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0CA1" w:rsidRDefault="00CA0CA1" w:rsidP="00BB3F96">
      <w:pPr>
        <w:pStyle w:val="Zkladntext"/>
        <w:pBdr>
          <w:top w:val="single" w:sz="4" w:space="1" w:color="auto"/>
          <w:left w:val="single" w:sz="4" w:space="4" w:color="auto"/>
          <w:bottom w:val="single" w:sz="4" w:space="1" w:color="auto"/>
          <w:right w:val="single" w:sz="4" w:space="4" w:color="auto"/>
        </w:pBdr>
        <w:shd w:val="clear" w:color="auto" w:fill="2F5496" w:themeFill="accent1" w:themeFillShade="BF"/>
        <w:rPr>
          <w:rFonts w:ascii="Arial" w:hAnsi="Arial" w:cs="Arial"/>
          <w:b/>
          <w:sz w:val="24"/>
          <w:szCs w:val="24"/>
        </w:rPr>
      </w:pPr>
    </w:p>
    <w:p w:rsidR="00CA0CA1" w:rsidRPr="00BB3F96" w:rsidRDefault="00CA0CA1" w:rsidP="00BB3F96">
      <w:pPr>
        <w:pStyle w:val="Zkladntext"/>
        <w:pBdr>
          <w:top w:val="single" w:sz="4" w:space="1" w:color="auto"/>
          <w:left w:val="single" w:sz="4" w:space="4" w:color="auto"/>
          <w:bottom w:val="single" w:sz="4" w:space="1" w:color="auto"/>
          <w:right w:val="single" w:sz="4" w:space="4" w:color="auto"/>
        </w:pBdr>
        <w:shd w:val="clear" w:color="auto" w:fill="2F5496" w:themeFill="accent1" w:themeFillShade="BF"/>
        <w:jc w:val="center"/>
        <w:rPr>
          <w:rFonts w:ascii="Arial" w:hAnsi="Arial" w:cs="Arial"/>
          <w:b/>
          <w:color w:val="FFFFFF" w:themeColor="background1"/>
          <w:sz w:val="24"/>
          <w:szCs w:val="24"/>
        </w:rPr>
      </w:pPr>
      <w:r w:rsidRPr="00BB3F96">
        <w:rPr>
          <w:rFonts w:ascii="Arial" w:hAnsi="Arial" w:cs="Arial"/>
          <w:b/>
          <w:color w:val="FFFFFF" w:themeColor="background1"/>
          <w:sz w:val="24"/>
          <w:szCs w:val="24"/>
        </w:rPr>
        <w:t xml:space="preserve">Zpráva o uplatňování územního plánu </w:t>
      </w:r>
      <w:r w:rsidR="003B03CC" w:rsidRPr="00BB3F96">
        <w:rPr>
          <w:rFonts w:ascii="Arial" w:hAnsi="Arial" w:cs="Arial"/>
          <w:b/>
          <w:color w:val="FFFFFF" w:themeColor="background1"/>
          <w:sz w:val="24"/>
          <w:szCs w:val="24"/>
        </w:rPr>
        <w:t>Svatá Maří</w:t>
      </w:r>
      <w:r w:rsidRPr="00BB3F96">
        <w:rPr>
          <w:rFonts w:ascii="Arial" w:hAnsi="Arial" w:cs="Arial"/>
          <w:b/>
          <w:color w:val="FFFFFF" w:themeColor="background1"/>
          <w:sz w:val="24"/>
          <w:szCs w:val="24"/>
        </w:rPr>
        <w:t xml:space="preserve"> </w:t>
      </w:r>
    </w:p>
    <w:p w:rsidR="00CA0CA1" w:rsidRPr="00BB3F96" w:rsidRDefault="00CA0CA1" w:rsidP="00BB3F96">
      <w:pPr>
        <w:pStyle w:val="Zkladntext"/>
        <w:pBdr>
          <w:top w:val="single" w:sz="4" w:space="1" w:color="auto"/>
          <w:left w:val="single" w:sz="4" w:space="4" w:color="auto"/>
          <w:bottom w:val="single" w:sz="4" w:space="1" w:color="auto"/>
          <w:right w:val="single" w:sz="4" w:space="4" w:color="auto"/>
        </w:pBdr>
        <w:shd w:val="clear" w:color="auto" w:fill="2F5496" w:themeFill="accent1" w:themeFillShade="BF"/>
        <w:jc w:val="center"/>
        <w:rPr>
          <w:rFonts w:ascii="Arial" w:hAnsi="Arial" w:cs="Arial"/>
          <w:b/>
          <w:color w:val="FFFFFF" w:themeColor="background1"/>
          <w:sz w:val="24"/>
          <w:szCs w:val="24"/>
        </w:rPr>
      </w:pPr>
      <w:r w:rsidRPr="00BB3F96">
        <w:rPr>
          <w:rFonts w:ascii="Arial" w:hAnsi="Arial" w:cs="Arial"/>
          <w:b/>
          <w:color w:val="FFFFFF" w:themeColor="background1"/>
          <w:sz w:val="24"/>
          <w:szCs w:val="24"/>
        </w:rPr>
        <w:t>v uplynulém období za rok 2020 až 2024</w:t>
      </w:r>
    </w:p>
    <w:p w:rsidR="00CA0CA1" w:rsidRPr="00AE07F5" w:rsidRDefault="00CA0CA1" w:rsidP="00BB3F96">
      <w:pPr>
        <w:pStyle w:val="Zkladntext"/>
        <w:pBdr>
          <w:top w:val="single" w:sz="4" w:space="1" w:color="auto"/>
          <w:left w:val="single" w:sz="4" w:space="4" w:color="auto"/>
          <w:bottom w:val="single" w:sz="4" w:space="1" w:color="auto"/>
          <w:right w:val="single" w:sz="4" w:space="4" w:color="auto"/>
        </w:pBdr>
        <w:shd w:val="clear" w:color="auto" w:fill="2F5496" w:themeFill="accent1" w:themeFillShade="BF"/>
        <w:jc w:val="center"/>
        <w:rPr>
          <w:rFonts w:ascii="Arial" w:hAnsi="Arial" w:cs="Arial"/>
          <w:b/>
          <w:sz w:val="24"/>
          <w:szCs w:val="24"/>
        </w:rPr>
      </w:pPr>
    </w:p>
    <w:p w:rsidR="00CA0CA1" w:rsidRDefault="003B03CC" w:rsidP="00A561B1">
      <w:pPr>
        <w:pStyle w:val="l6"/>
        <w:shd w:val="clear" w:color="auto" w:fill="FFFFFF"/>
        <w:spacing w:before="0" w:beforeAutospacing="0" w:after="0" w:afterAutospacing="0"/>
        <w:jc w:val="both"/>
        <w:rPr>
          <w:rFonts w:ascii="Arial" w:hAnsi="Arial" w:cs="Arial"/>
          <w:color w:val="000000"/>
          <w:sz w:val="22"/>
          <w:szCs w:val="22"/>
        </w:rPr>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205105</wp:posOffset>
            </wp:positionV>
            <wp:extent cx="5803265" cy="3430270"/>
            <wp:effectExtent l="0" t="0" r="6985" b="0"/>
            <wp:wrapSquare wrapText="bothSides"/>
            <wp:docPr id="2" name="Obrázek 2" descr="Výhled na Boub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hled na Boubín"/>
                    <pic:cNvPicPr>
                      <a:picLocks noChangeAspect="1" noChangeArrowheads="1"/>
                    </pic:cNvPicPr>
                  </pic:nvPicPr>
                  <pic:blipFill rotWithShape="1">
                    <a:blip r:embed="rId5">
                      <a:extLst>
                        <a:ext uri="{28A0092B-C50C-407E-A947-70E740481C1C}">
                          <a14:useLocalDpi xmlns:a14="http://schemas.microsoft.com/office/drawing/2010/main" val="0"/>
                        </a:ext>
                      </a:extLst>
                    </a:blip>
                    <a:srcRect b="15513"/>
                    <a:stretch/>
                  </pic:blipFill>
                  <pic:spPr bwMode="auto">
                    <a:xfrm>
                      <a:off x="0" y="0"/>
                      <a:ext cx="5803265" cy="34303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simplePos x="0" y="0"/>
            <wp:positionH relativeFrom="margin">
              <wp:align>right</wp:align>
            </wp:positionH>
            <wp:positionV relativeFrom="paragraph">
              <wp:posOffset>205425</wp:posOffset>
            </wp:positionV>
            <wp:extent cx="1384935" cy="1657985"/>
            <wp:effectExtent l="0" t="0" r="5715" b="0"/>
            <wp:wrapSquare wrapText="bothSides"/>
            <wp:docPr id="3" name="Obrázek 3" descr="Znak obce Svatá Mař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nak obce Svatá Maří"/>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4935" cy="16579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61B1" w:rsidRDefault="00A561B1" w:rsidP="00CA0CA1">
      <w:pPr>
        <w:pStyle w:val="l6"/>
        <w:shd w:val="clear" w:color="auto" w:fill="FFFFFF"/>
        <w:spacing w:before="0" w:beforeAutospacing="0" w:after="0" w:afterAutospacing="0"/>
        <w:jc w:val="center"/>
        <w:rPr>
          <w:rFonts w:ascii="Arial" w:hAnsi="Arial" w:cs="Arial"/>
          <w:color w:val="000000"/>
          <w:sz w:val="22"/>
          <w:szCs w:val="22"/>
        </w:rPr>
      </w:pPr>
    </w:p>
    <w:p w:rsidR="00CA0CA1" w:rsidRDefault="00CA0CA1" w:rsidP="00CA0CA1">
      <w:pPr>
        <w:pStyle w:val="l6"/>
        <w:shd w:val="clear" w:color="auto" w:fill="FFFFFF"/>
        <w:spacing w:before="0" w:beforeAutospacing="0" w:after="0" w:afterAutospacing="0"/>
        <w:jc w:val="both"/>
        <w:rPr>
          <w:rFonts w:ascii="Arial" w:hAnsi="Arial" w:cs="Arial"/>
          <w:color w:val="000000"/>
          <w:sz w:val="22"/>
          <w:szCs w:val="22"/>
        </w:rPr>
      </w:pPr>
    </w:p>
    <w:p w:rsidR="00A561B1" w:rsidRDefault="00A561B1" w:rsidP="00CA0CA1">
      <w:pPr>
        <w:pStyle w:val="l6"/>
        <w:shd w:val="clear" w:color="auto" w:fill="FFFFFF"/>
        <w:spacing w:before="0" w:beforeAutospacing="0" w:after="0" w:afterAutospacing="0"/>
        <w:jc w:val="both"/>
        <w:rPr>
          <w:rFonts w:ascii="Arial" w:hAnsi="Arial" w:cs="Arial"/>
          <w:color w:val="000000"/>
          <w:sz w:val="22"/>
          <w:szCs w:val="22"/>
        </w:rPr>
      </w:pPr>
      <w:r w:rsidRPr="00023876">
        <w:rPr>
          <w:rFonts w:ascii="Arial" w:hAnsi="Arial" w:cs="Arial"/>
          <w:color w:val="000000"/>
          <w:sz w:val="22"/>
          <w:szCs w:val="22"/>
        </w:rPr>
        <w:t>Obsah</w:t>
      </w:r>
    </w:p>
    <w:p w:rsidR="00CA0CA1" w:rsidRDefault="00CA0CA1" w:rsidP="00CA0CA1">
      <w:pPr>
        <w:pStyle w:val="l6"/>
        <w:shd w:val="clear" w:color="auto" w:fill="FFFFFF"/>
        <w:spacing w:before="0" w:beforeAutospacing="0" w:after="0" w:afterAutospacing="0"/>
        <w:jc w:val="both"/>
        <w:rPr>
          <w:rFonts w:ascii="Arial" w:hAnsi="Arial" w:cs="Arial"/>
          <w:color w:val="000000"/>
          <w:sz w:val="22"/>
          <w:szCs w:val="22"/>
        </w:rPr>
      </w:pPr>
    </w:p>
    <w:p w:rsidR="00053EE9" w:rsidRPr="00023876" w:rsidRDefault="00053EE9" w:rsidP="00CA0CA1">
      <w:pPr>
        <w:pStyle w:val="l6"/>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I. Úvod</w:t>
      </w:r>
    </w:p>
    <w:p w:rsidR="00A561B1" w:rsidRPr="00023876" w:rsidRDefault="00A561B1" w:rsidP="00CA0CA1">
      <w:pPr>
        <w:pStyle w:val="l7"/>
        <w:shd w:val="clear" w:color="auto" w:fill="FFFFFF"/>
        <w:spacing w:before="0" w:beforeAutospacing="0" w:after="0" w:afterAutospacing="0"/>
        <w:ind w:left="284" w:hanging="284"/>
        <w:jc w:val="both"/>
        <w:rPr>
          <w:rFonts w:ascii="Arial" w:hAnsi="Arial" w:cs="Arial"/>
          <w:color w:val="000000"/>
          <w:sz w:val="22"/>
          <w:szCs w:val="22"/>
        </w:rPr>
      </w:pPr>
      <w:r w:rsidRPr="00023876">
        <w:rPr>
          <w:rStyle w:val="PromnnHTML"/>
          <w:rFonts w:ascii="Arial" w:hAnsi="Arial" w:cs="Arial"/>
          <w:b/>
          <w:bCs/>
          <w:i w:val="0"/>
          <w:iCs w:val="0"/>
          <w:color w:val="000000"/>
          <w:sz w:val="22"/>
          <w:szCs w:val="22"/>
        </w:rPr>
        <w:t>a)</w:t>
      </w:r>
      <w:r w:rsidRPr="00023876">
        <w:rPr>
          <w:rFonts w:ascii="Arial" w:hAnsi="Arial" w:cs="Arial"/>
          <w:color w:val="000000"/>
          <w:sz w:val="22"/>
          <w:szCs w:val="22"/>
        </w:rPr>
        <w:t> vyhodnocení uplatňování územně plánovací dokumentace,</w:t>
      </w:r>
    </w:p>
    <w:p w:rsidR="00A561B1" w:rsidRPr="00023876" w:rsidRDefault="00A561B1" w:rsidP="00CA0CA1">
      <w:pPr>
        <w:pStyle w:val="l7"/>
        <w:shd w:val="clear" w:color="auto" w:fill="FFFFFF"/>
        <w:spacing w:before="0" w:beforeAutospacing="0" w:after="0" w:afterAutospacing="0"/>
        <w:ind w:left="284" w:hanging="284"/>
        <w:jc w:val="both"/>
        <w:rPr>
          <w:rFonts w:ascii="Arial" w:hAnsi="Arial" w:cs="Arial"/>
          <w:color w:val="000000"/>
          <w:sz w:val="22"/>
          <w:szCs w:val="22"/>
        </w:rPr>
      </w:pPr>
      <w:r w:rsidRPr="00023876">
        <w:rPr>
          <w:rStyle w:val="PromnnHTML"/>
          <w:rFonts w:ascii="Arial" w:hAnsi="Arial" w:cs="Arial"/>
          <w:b/>
          <w:bCs/>
          <w:i w:val="0"/>
          <w:iCs w:val="0"/>
          <w:color w:val="000000"/>
          <w:sz w:val="22"/>
          <w:szCs w:val="22"/>
        </w:rPr>
        <w:t>b)</w:t>
      </w:r>
      <w:r w:rsidRPr="00023876">
        <w:rPr>
          <w:rFonts w:ascii="Arial" w:hAnsi="Arial" w:cs="Arial"/>
          <w:color w:val="000000"/>
          <w:sz w:val="22"/>
          <w:szCs w:val="22"/>
        </w:rPr>
        <w:t> problémy k řešení v územně plánovací dokumentaci vyplývající z územně analytických podkladů,</w:t>
      </w:r>
    </w:p>
    <w:p w:rsidR="00A561B1" w:rsidRPr="00023876" w:rsidRDefault="00A561B1" w:rsidP="00CA0CA1">
      <w:pPr>
        <w:pStyle w:val="l7"/>
        <w:shd w:val="clear" w:color="auto" w:fill="FFFFFF"/>
        <w:spacing w:before="0" w:beforeAutospacing="0" w:after="0" w:afterAutospacing="0"/>
        <w:ind w:left="284" w:hanging="284"/>
        <w:jc w:val="both"/>
        <w:rPr>
          <w:rFonts w:ascii="Arial" w:hAnsi="Arial" w:cs="Arial"/>
          <w:color w:val="000000"/>
          <w:sz w:val="22"/>
          <w:szCs w:val="22"/>
        </w:rPr>
      </w:pPr>
      <w:r w:rsidRPr="00023876">
        <w:rPr>
          <w:rStyle w:val="PromnnHTML"/>
          <w:rFonts w:ascii="Arial" w:hAnsi="Arial" w:cs="Arial"/>
          <w:b/>
          <w:bCs/>
          <w:i w:val="0"/>
          <w:iCs w:val="0"/>
          <w:color w:val="000000"/>
          <w:sz w:val="22"/>
          <w:szCs w:val="22"/>
        </w:rPr>
        <w:t>c)</w:t>
      </w:r>
      <w:r w:rsidRPr="00023876">
        <w:rPr>
          <w:rFonts w:ascii="Arial" w:hAnsi="Arial" w:cs="Arial"/>
          <w:color w:val="000000"/>
          <w:sz w:val="22"/>
          <w:szCs w:val="22"/>
        </w:rPr>
        <w:t> vyhodnocení souladu územně plánovací dokumentace s politikou územního rozvoje a nadřazenou územně plánovací dokumentací,</w:t>
      </w:r>
    </w:p>
    <w:p w:rsidR="00A561B1" w:rsidRPr="00023876" w:rsidRDefault="00A561B1" w:rsidP="00CA0CA1">
      <w:pPr>
        <w:pStyle w:val="l7"/>
        <w:shd w:val="clear" w:color="auto" w:fill="FFFFFF"/>
        <w:spacing w:before="0" w:beforeAutospacing="0" w:after="0" w:afterAutospacing="0"/>
        <w:ind w:left="284" w:hanging="284"/>
        <w:jc w:val="both"/>
        <w:rPr>
          <w:rFonts w:ascii="Arial" w:hAnsi="Arial" w:cs="Arial"/>
          <w:color w:val="000000"/>
          <w:sz w:val="22"/>
          <w:szCs w:val="22"/>
        </w:rPr>
      </w:pPr>
      <w:r w:rsidRPr="00023876">
        <w:rPr>
          <w:rStyle w:val="PromnnHTML"/>
          <w:rFonts w:ascii="Arial" w:hAnsi="Arial" w:cs="Arial"/>
          <w:b/>
          <w:bCs/>
          <w:i w:val="0"/>
          <w:iCs w:val="0"/>
          <w:color w:val="000000"/>
          <w:sz w:val="22"/>
          <w:szCs w:val="22"/>
        </w:rPr>
        <w:t>d)</w:t>
      </w:r>
      <w:r w:rsidRPr="00023876">
        <w:rPr>
          <w:rFonts w:ascii="Arial" w:hAnsi="Arial" w:cs="Arial"/>
          <w:color w:val="000000"/>
          <w:sz w:val="22"/>
          <w:szCs w:val="22"/>
        </w:rPr>
        <w:t> vyhodnocení vlivů uplatňování územně plánovací dokumentace na udržitelný rozvoj území z hlediska jejich možných nepředvídaných dopadů, včetně potřeby opatření na jejich odvrácení, zmírnění nebo kompenzaci,</w:t>
      </w:r>
    </w:p>
    <w:p w:rsidR="00A561B1" w:rsidRPr="00053EE9" w:rsidRDefault="00A561B1" w:rsidP="00CA0CA1">
      <w:pPr>
        <w:pStyle w:val="l7"/>
        <w:shd w:val="clear" w:color="auto" w:fill="FFFFFF"/>
        <w:spacing w:before="0" w:beforeAutospacing="0" w:after="0" w:afterAutospacing="0"/>
        <w:ind w:left="284" w:hanging="284"/>
        <w:jc w:val="both"/>
        <w:rPr>
          <w:rFonts w:ascii="Arial" w:hAnsi="Arial" w:cs="Arial"/>
          <w:color w:val="000000"/>
          <w:sz w:val="22"/>
          <w:szCs w:val="22"/>
        </w:rPr>
      </w:pPr>
      <w:r w:rsidRPr="00023876">
        <w:rPr>
          <w:rStyle w:val="PromnnHTML"/>
          <w:rFonts w:ascii="Arial" w:hAnsi="Arial" w:cs="Arial"/>
          <w:b/>
          <w:bCs/>
          <w:i w:val="0"/>
          <w:iCs w:val="0"/>
          <w:color w:val="000000"/>
          <w:sz w:val="22"/>
          <w:szCs w:val="22"/>
        </w:rPr>
        <w:t>e)</w:t>
      </w:r>
      <w:r w:rsidRPr="00023876">
        <w:rPr>
          <w:rFonts w:ascii="Arial" w:hAnsi="Arial" w:cs="Arial"/>
          <w:color w:val="000000"/>
          <w:sz w:val="22"/>
          <w:szCs w:val="22"/>
        </w:rPr>
        <w:t xml:space="preserve"> vyhodnocení potřeby pořízení změny územně plánovací dokumentace nebo nové územně </w:t>
      </w:r>
      <w:r w:rsidRPr="00053EE9">
        <w:rPr>
          <w:rFonts w:ascii="Arial" w:hAnsi="Arial" w:cs="Arial"/>
          <w:color w:val="000000"/>
          <w:sz w:val="22"/>
          <w:szCs w:val="22"/>
        </w:rPr>
        <w:t>plánovací dokumentace,</w:t>
      </w:r>
    </w:p>
    <w:p w:rsidR="00A561B1" w:rsidRPr="00053EE9" w:rsidRDefault="00A561B1" w:rsidP="00CA0CA1">
      <w:pPr>
        <w:pStyle w:val="l7"/>
        <w:shd w:val="clear" w:color="auto" w:fill="FFFFFF"/>
        <w:spacing w:before="0" w:beforeAutospacing="0" w:after="0" w:afterAutospacing="0"/>
        <w:ind w:left="284" w:hanging="284"/>
        <w:jc w:val="both"/>
        <w:rPr>
          <w:rFonts w:ascii="Arial" w:hAnsi="Arial" w:cs="Arial"/>
          <w:color w:val="000000"/>
          <w:sz w:val="22"/>
          <w:szCs w:val="22"/>
        </w:rPr>
      </w:pPr>
      <w:r w:rsidRPr="00053EE9">
        <w:rPr>
          <w:rStyle w:val="PromnnHTML"/>
          <w:rFonts w:ascii="Arial" w:hAnsi="Arial" w:cs="Arial"/>
          <w:b/>
          <w:bCs/>
          <w:i w:val="0"/>
          <w:iCs w:val="0"/>
          <w:color w:val="000000"/>
          <w:sz w:val="22"/>
          <w:szCs w:val="22"/>
        </w:rPr>
        <w:t>f)</w:t>
      </w:r>
      <w:r w:rsidRPr="00053EE9">
        <w:rPr>
          <w:rFonts w:ascii="Arial" w:hAnsi="Arial" w:cs="Arial"/>
          <w:color w:val="000000"/>
          <w:sz w:val="22"/>
          <w:szCs w:val="22"/>
        </w:rPr>
        <w:t> vyhodnocení podnětů na změnu územně plánovací dokumentace,</w:t>
      </w:r>
    </w:p>
    <w:p w:rsidR="00A561B1" w:rsidRPr="00053EE9" w:rsidRDefault="00A561B1" w:rsidP="00CA0CA1">
      <w:pPr>
        <w:pStyle w:val="l7"/>
        <w:shd w:val="clear" w:color="auto" w:fill="FFFFFF"/>
        <w:spacing w:before="0" w:beforeAutospacing="0" w:after="0" w:afterAutospacing="0"/>
        <w:ind w:left="284" w:hanging="284"/>
        <w:jc w:val="both"/>
        <w:rPr>
          <w:rFonts w:ascii="Arial" w:hAnsi="Arial" w:cs="Arial"/>
          <w:color w:val="000000"/>
          <w:sz w:val="22"/>
          <w:szCs w:val="22"/>
        </w:rPr>
      </w:pPr>
      <w:r w:rsidRPr="00053EE9">
        <w:rPr>
          <w:rStyle w:val="PromnnHTML"/>
          <w:rFonts w:ascii="Arial" w:hAnsi="Arial" w:cs="Arial"/>
          <w:b/>
          <w:bCs/>
          <w:i w:val="0"/>
          <w:iCs w:val="0"/>
          <w:color w:val="000000"/>
          <w:sz w:val="22"/>
          <w:szCs w:val="22"/>
        </w:rPr>
        <w:t>g)</w:t>
      </w:r>
      <w:r w:rsidRPr="00053EE9">
        <w:rPr>
          <w:rFonts w:ascii="Arial" w:hAnsi="Arial" w:cs="Arial"/>
          <w:color w:val="000000"/>
          <w:sz w:val="22"/>
          <w:szCs w:val="22"/>
        </w:rPr>
        <w:t> podnět na změnu nadřazené územně plánovací dokumentace nebo politiky územního rozvoje</w:t>
      </w:r>
    </w:p>
    <w:p w:rsidR="00CA0CA1" w:rsidRDefault="00CA0CA1" w:rsidP="00CA0CA1">
      <w:pPr>
        <w:spacing w:after="0"/>
        <w:rPr>
          <w:rFonts w:ascii="Arial" w:hAnsi="Arial" w:cs="Arial"/>
        </w:rPr>
      </w:pPr>
    </w:p>
    <w:p w:rsidR="00053EE9" w:rsidRDefault="00053EE9" w:rsidP="00CA0CA1">
      <w:pPr>
        <w:spacing w:after="0"/>
        <w:rPr>
          <w:rFonts w:ascii="Arial" w:hAnsi="Arial" w:cs="Arial"/>
        </w:rPr>
      </w:pPr>
      <w:r w:rsidRPr="00053EE9">
        <w:rPr>
          <w:rFonts w:ascii="Arial" w:hAnsi="Arial" w:cs="Arial"/>
        </w:rPr>
        <w:t>II. Závěr</w:t>
      </w:r>
    </w:p>
    <w:p w:rsidR="00053EE9" w:rsidRDefault="00053EE9" w:rsidP="00CA0CA1">
      <w:pPr>
        <w:spacing w:after="0"/>
        <w:rPr>
          <w:rFonts w:ascii="Arial" w:hAnsi="Arial" w:cs="Arial"/>
        </w:rPr>
      </w:pPr>
    </w:p>
    <w:p w:rsidR="00161560" w:rsidRDefault="00161560">
      <w:pPr>
        <w:rPr>
          <w:rFonts w:ascii="Arial" w:hAnsi="Arial" w:cs="Arial"/>
        </w:rPr>
      </w:pPr>
    </w:p>
    <w:p w:rsidR="00CA0CA1" w:rsidRDefault="00CA0CA1" w:rsidP="00CA0CA1">
      <w:pPr>
        <w:pStyle w:val="Zkladntext"/>
        <w:widowControl/>
        <w:spacing w:before="120"/>
        <w:rPr>
          <w:rFonts w:ascii="Arial" w:hAnsi="Arial" w:cs="Arial"/>
          <w:bCs/>
          <w:sz w:val="22"/>
          <w:szCs w:val="22"/>
        </w:rPr>
      </w:pPr>
      <w:proofErr w:type="gramStart"/>
      <w:r>
        <w:rPr>
          <w:rFonts w:ascii="Arial" w:hAnsi="Arial" w:cs="Arial"/>
          <w:bCs/>
          <w:sz w:val="22"/>
          <w:szCs w:val="22"/>
        </w:rPr>
        <w:t xml:space="preserve">Zpracoval:   </w:t>
      </w:r>
      <w:proofErr w:type="gramEnd"/>
      <w:r>
        <w:rPr>
          <w:rFonts w:ascii="Arial" w:hAnsi="Arial" w:cs="Arial"/>
          <w:bCs/>
          <w:sz w:val="22"/>
          <w:szCs w:val="22"/>
        </w:rPr>
        <w:t xml:space="preserve">    </w:t>
      </w:r>
      <w:proofErr w:type="spellStart"/>
      <w:r>
        <w:rPr>
          <w:rFonts w:ascii="Arial" w:hAnsi="Arial" w:cs="Arial"/>
          <w:bCs/>
          <w:sz w:val="22"/>
          <w:szCs w:val="22"/>
        </w:rPr>
        <w:t>MěÚ</w:t>
      </w:r>
      <w:proofErr w:type="spellEnd"/>
      <w:r>
        <w:rPr>
          <w:rFonts w:ascii="Arial" w:hAnsi="Arial" w:cs="Arial"/>
          <w:bCs/>
          <w:sz w:val="22"/>
          <w:szCs w:val="22"/>
        </w:rPr>
        <w:t xml:space="preserve"> Vimperk, odbor výstavby a územního plánování</w:t>
      </w:r>
    </w:p>
    <w:p w:rsidR="00CA0CA1" w:rsidRDefault="00CA0CA1" w:rsidP="00CA0CA1">
      <w:pPr>
        <w:pStyle w:val="Zkladntext"/>
        <w:widowControl/>
        <w:spacing w:before="120"/>
        <w:rPr>
          <w:rFonts w:ascii="Arial" w:hAnsi="Arial" w:cs="Arial"/>
          <w:bCs/>
          <w:sz w:val="22"/>
          <w:szCs w:val="22"/>
        </w:rPr>
      </w:pPr>
      <w:r>
        <w:rPr>
          <w:rFonts w:ascii="Arial" w:hAnsi="Arial" w:cs="Arial"/>
          <w:bCs/>
          <w:sz w:val="22"/>
          <w:szCs w:val="22"/>
        </w:rPr>
        <w:t xml:space="preserve">                        únor  2025, úprava po projednání</w:t>
      </w:r>
      <w:r w:rsidR="00E12F0F">
        <w:rPr>
          <w:rFonts w:ascii="Arial" w:hAnsi="Arial" w:cs="Arial"/>
          <w:bCs/>
          <w:sz w:val="22"/>
          <w:szCs w:val="22"/>
        </w:rPr>
        <w:t xml:space="preserve"> duben 2025</w:t>
      </w:r>
    </w:p>
    <w:p w:rsidR="00053EE9" w:rsidRDefault="00053EE9">
      <w:pPr>
        <w:rPr>
          <w:rFonts w:ascii="Arial" w:hAnsi="Arial" w:cs="Arial"/>
        </w:rPr>
      </w:pPr>
    </w:p>
    <w:p w:rsidR="00053EE9" w:rsidRPr="0004780D" w:rsidRDefault="00053EE9" w:rsidP="00053EE9">
      <w:pPr>
        <w:pStyle w:val="Zkladntext"/>
        <w:widowControl/>
        <w:spacing w:before="120"/>
        <w:outlineLvl w:val="0"/>
        <w:rPr>
          <w:rFonts w:ascii="Arial" w:hAnsi="Arial" w:cs="Arial"/>
          <w:b/>
          <w:bCs/>
          <w:sz w:val="22"/>
          <w:szCs w:val="22"/>
        </w:rPr>
      </w:pPr>
      <w:r w:rsidRPr="0004780D">
        <w:rPr>
          <w:rFonts w:ascii="Arial" w:hAnsi="Arial" w:cs="Arial"/>
          <w:b/>
          <w:bCs/>
          <w:sz w:val="22"/>
          <w:szCs w:val="22"/>
        </w:rPr>
        <w:lastRenderedPageBreak/>
        <w:t>I. Úvod</w:t>
      </w:r>
    </w:p>
    <w:p w:rsidR="00053EE9" w:rsidRDefault="00053EE9" w:rsidP="00053EE9">
      <w:pPr>
        <w:adjustRightInd w:val="0"/>
        <w:jc w:val="both"/>
        <w:rPr>
          <w:rFonts w:ascii="Arial" w:hAnsi="Arial" w:cs="Arial"/>
          <w:color w:val="000000"/>
        </w:rPr>
      </w:pPr>
      <w:r w:rsidRPr="001F7091">
        <w:rPr>
          <w:rFonts w:ascii="Arial" w:hAnsi="Arial" w:cs="Arial"/>
          <w:color w:val="000000"/>
        </w:rPr>
        <w:t xml:space="preserve">Územní plán </w:t>
      </w:r>
      <w:proofErr w:type="gramStart"/>
      <w:r w:rsidR="00161560">
        <w:rPr>
          <w:rFonts w:ascii="Arial" w:hAnsi="Arial" w:cs="Arial"/>
          <w:color w:val="000000"/>
        </w:rPr>
        <w:t>Svatá</w:t>
      </w:r>
      <w:proofErr w:type="gramEnd"/>
      <w:r w:rsidR="00161560">
        <w:rPr>
          <w:rFonts w:ascii="Arial" w:hAnsi="Arial" w:cs="Arial"/>
          <w:color w:val="000000"/>
        </w:rPr>
        <w:t xml:space="preserve"> Maří</w:t>
      </w:r>
      <w:r w:rsidRPr="001F7091">
        <w:rPr>
          <w:rFonts w:ascii="Arial" w:hAnsi="Arial" w:cs="Arial"/>
          <w:color w:val="000000"/>
        </w:rPr>
        <w:t xml:space="preserve"> byl pořízen dle zákona č. 183/2006 Sb., o územním plánování a stavebním řádu ve znění pozdějších předpisů</w:t>
      </w:r>
      <w:r w:rsidR="00161560">
        <w:rPr>
          <w:rFonts w:ascii="Arial" w:hAnsi="Arial" w:cs="Arial"/>
          <w:color w:val="000000"/>
        </w:rPr>
        <w:t>,</w:t>
      </w:r>
      <w:r w:rsidRPr="001F7091">
        <w:rPr>
          <w:rFonts w:ascii="Arial" w:hAnsi="Arial" w:cs="Arial"/>
          <w:color w:val="000000"/>
        </w:rPr>
        <w:t xml:space="preserve"> a vydán v roce 20</w:t>
      </w:r>
      <w:r w:rsidR="00161560">
        <w:rPr>
          <w:rFonts w:ascii="Arial" w:hAnsi="Arial" w:cs="Arial"/>
          <w:color w:val="000000"/>
        </w:rPr>
        <w:t>16. Po té byl</w:t>
      </w:r>
      <w:r>
        <w:rPr>
          <w:rFonts w:ascii="Arial" w:hAnsi="Arial" w:cs="Arial"/>
          <w:color w:val="000000"/>
        </w:rPr>
        <w:t xml:space="preserve"> v roce 20</w:t>
      </w:r>
      <w:r w:rsidR="00161560">
        <w:rPr>
          <w:rFonts w:ascii="Arial" w:hAnsi="Arial" w:cs="Arial"/>
          <w:color w:val="000000"/>
        </w:rPr>
        <w:t>20</w:t>
      </w:r>
      <w:r>
        <w:rPr>
          <w:rFonts w:ascii="Arial" w:hAnsi="Arial" w:cs="Arial"/>
          <w:color w:val="000000"/>
        </w:rPr>
        <w:t xml:space="preserve"> změněn změnou č. 1</w:t>
      </w:r>
      <w:r w:rsidR="00161560">
        <w:rPr>
          <w:rFonts w:ascii="Arial" w:hAnsi="Arial" w:cs="Arial"/>
          <w:color w:val="000000"/>
        </w:rPr>
        <w:t xml:space="preserve">, v roce 2022 změnou č. 2, která byla částečně zrušena krajským soudem v Českých Budějovicích v roce </w:t>
      </w:r>
      <w:proofErr w:type="gramStart"/>
      <w:r w:rsidR="00161560">
        <w:rPr>
          <w:rFonts w:ascii="Arial" w:hAnsi="Arial" w:cs="Arial"/>
          <w:color w:val="000000"/>
        </w:rPr>
        <w:t xml:space="preserve">2023, </w:t>
      </w:r>
      <w:r>
        <w:rPr>
          <w:rFonts w:ascii="Arial" w:hAnsi="Arial" w:cs="Arial"/>
          <w:color w:val="000000"/>
        </w:rPr>
        <w:t xml:space="preserve"> a</w:t>
      </w:r>
      <w:proofErr w:type="gramEnd"/>
      <w:r>
        <w:rPr>
          <w:rFonts w:ascii="Arial" w:hAnsi="Arial" w:cs="Arial"/>
          <w:color w:val="000000"/>
        </w:rPr>
        <w:t xml:space="preserve"> v roce 202</w:t>
      </w:r>
      <w:r w:rsidR="00161560">
        <w:rPr>
          <w:rFonts w:ascii="Arial" w:hAnsi="Arial" w:cs="Arial"/>
          <w:color w:val="000000"/>
        </w:rPr>
        <w:t>3</w:t>
      </w:r>
      <w:r>
        <w:rPr>
          <w:rFonts w:ascii="Arial" w:hAnsi="Arial" w:cs="Arial"/>
          <w:color w:val="000000"/>
        </w:rPr>
        <w:t xml:space="preserve"> změnou č. 3 (dále jen „ÚP“).</w:t>
      </w:r>
    </w:p>
    <w:p w:rsidR="00161560" w:rsidRDefault="00053EE9" w:rsidP="00053EE9">
      <w:pPr>
        <w:adjustRightInd w:val="0"/>
        <w:jc w:val="both"/>
        <w:rPr>
          <w:rFonts w:ascii="Arial" w:hAnsi="Arial" w:cs="Arial"/>
          <w:color w:val="000000"/>
        </w:rPr>
      </w:pPr>
      <w:r w:rsidRPr="001F7091">
        <w:rPr>
          <w:rFonts w:ascii="Arial" w:hAnsi="Arial" w:cs="Arial"/>
          <w:color w:val="000000"/>
        </w:rPr>
        <w:t xml:space="preserve">Podle </w:t>
      </w:r>
      <w:proofErr w:type="spellStart"/>
      <w:r w:rsidRPr="001F7091">
        <w:rPr>
          <w:rFonts w:ascii="Arial" w:hAnsi="Arial" w:cs="Arial"/>
          <w:color w:val="000000"/>
        </w:rPr>
        <w:t>ust</w:t>
      </w:r>
      <w:proofErr w:type="spellEnd"/>
      <w:r w:rsidRPr="001F7091">
        <w:rPr>
          <w:rFonts w:ascii="Arial" w:hAnsi="Arial" w:cs="Arial"/>
          <w:color w:val="000000"/>
        </w:rPr>
        <w:t xml:space="preserve">. § </w:t>
      </w:r>
      <w:r>
        <w:rPr>
          <w:rFonts w:ascii="Arial" w:hAnsi="Arial" w:cs="Arial"/>
          <w:color w:val="000000"/>
        </w:rPr>
        <w:t>106</w:t>
      </w:r>
      <w:r w:rsidRPr="001F7091">
        <w:rPr>
          <w:rFonts w:ascii="Arial" w:hAnsi="Arial" w:cs="Arial"/>
          <w:color w:val="000000"/>
        </w:rPr>
        <w:t xml:space="preserve"> odst. 1 zákona</w:t>
      </w:r>
      <w:r>
        <w:rPr>
          <w:rFonts w:ascii="Arial" w:hAnsi="Arial" w:cs="Arial"/>
          <w:color w:val="000000"/>
        </w:rPr>
        <w:t xml:space="preserve"> č. 283/2021 Sb., stavební zákon, v platném znění (dále je „stavební zákon“), pořizovatel nejméně jednou za 4 roky vyhodnotí uplatňování územního plánu za uplynulé období </w:t>
      </w:r>
      <w:proofErr w:type="gramStart"/>
      <w:r>
        <w:rPr>
          <w:rFonts w:ascii="Arial" w:hAnsi="Arial" w:cs="Arial"/>
          <w:color w:val="000000"/>
        </w:rPr>
        <w:t>a  závěr</w:t>
      </w:r>
      <w:proofErr w:type="gramEnd"/>
      <w:r>
        <w:rPr>
          <w:rFonts w:ascii="Arial" w:hAnsi="Arial" w:cs="Arial"/>
          <w:color w:val="000000"/>
        </w:rPr>
        <w:t xml:space="preserve"> </w:t>
      </w:r>
      <w:r w:rsidRPr="001F7091">
        <w:rPr>
          <w:rFonts w:ascii="Arial" w:hAnsi="Arial" w:cs="Arial"/>
          <w:color w:val="000000"/>
        </w:rPr>
        <w:t xml:space="preserve">předloží zastupitelstvu </w:t>
      </w:r>
      <w:r>
        <w:rPr>
          <w:rFonts w:ascii="Arial" w:hAnsi="Arial" w:cs="Arial"/>
          <w:color w:val="000000"/>
        </w:rPr>
        <w:t xml:space="preserve">obce. </w:t>
      </w:r>
      <w:r w:rsidRPr="001F7091">
        <w:rPr>
          <w:rFonts w:ascii="Arial" w:hAnsi="Arial" w:cs="Arial"/>
          <w:color w:val="000000"/>
        </w:rPr>
        <w:t xml:space="preserve"> </w:t>
      </w:r>
      <w:r w:rsidR="00161560">
        <w:rPr>
          <w:rFonts w:ascii="Arial" w:hAnsi="Arial" w:cs="Arial"/>
          <w:color w:val="000000"/>
        </w:rPr>
        <w:t xml:space="preserve">Poprvé byl ÚP vyhodnocen v roce 2020 Zprávou I. o uplatňování ÚP </w:t>
      </w:r>
      <w:proofErr w:type="gramStart"/>
      <w:r w:rsidR="00161560">
        <w:rPr>
          <w:rFonts w:ascii="Arial" w:hAnsi="Arial" w:cs="Arial"/>
          <w:color w:val="000000"/>
        </w:rPr>
        <w:t>Svatá</w:t>
      </w:r>
      <w:proofErr w:type="gramEnd"/>
      <w:r w:rsidR="00161560">
        <w:rPr>
          <w:rFonts w:ascii="Arial" w:hAnsi="Arial" w:cs="Arial"/>
          <w:color w:val="000000"/>
        </w:rPr>
        <w:t xml:space="preserve"> Maří (dále jen „Zpráva I.“).</w:t>
      </w:r>
    </w:p>
    <w:p w:rsidR="00053EE9" w:rsidRPr="00863D91" w:rsidRDefault="00053EE9" w:rsidP="00053EE9">
      <w:pPr>
        <w:adjustRightInd w:val="0"/>
        <w:jc w:val="both"/>
        <w:rPr>
          <w:rFonts w:ascii="Arial" w:hAnsi="Arial" w:cs="Arial"/>
        </w:rPr>
      </w:pPr>
      <w:r w:rsidRPr="001E4233">
        <w:rPr>
          <w:rFonts w:ascii="Arial" w:hAnsi="Arial" w:cs="Arial"/>
          <w:color w:val="000000"/>
        </w:rPr>
        <w:t xml:space="preserve">V souladu s ustanovením </w:t>
      </w:r>
      <w:r w:rsidR="00161560">
        <w:rPr>
          <w:rFonts w:ascii="Arial" w:hAnsi="Arial" w:cs="Arial"/>
          <w:color w:val="000000"/>
        </w:rPr>
        <w:t xml:space="preserve">§ 106 stavebního zákona </w:t>
      </w:r>
      <w:r w:rsidRPr="001E4233">
        <w:rPr>
          <w:rFonts w:ascii="Arial" w:hAnsi="Arial" w:cs="Arial"/>
          <w:color w:val="000000"/>
        </w:rPr>
        <w:t>a na základě nových skutečností přistoupil v souladu s </w:t>
      </w:r>
      <w:proofErr w:type="spellStart"/>
      <w:r w:rsidRPr="001E4233">
        <w:rPr>
          <w:rFonts w:ascii="Arial" w:hAnsi="Arial" w:cs="Arial"/>
          <w:color w:val="000000"/>
        </w:rPr>
        <w:t>ust</w:t>
      </w:r>
      <w:proofErr w:type="spellEnd"/>
      <w:r w:rsidRPr="001E4233">
        <w:rPr>
          <w:rFonts w:ascii="Arial" w:hAnsi="Arial" w:cs="Arial"/>
          <w:color w:val="000000"/>
        </w:rPr>
        <w:t xml:space="preserve">. § </w:t>
      </w:r>
      <w:r>
        <w:rPr>
          <w:rFonts w:ascii="Arial" w:hAnsi="Arial" w:cs="Arial"/>
          <w:color w:val="000000"/>
        </w:rPr>
        <w:t xml:space="preserve">107 odst. 1 </w:t>
      </w:r>
      <w:r w:rsidRPr="001E4233">
        <w:rPr>
          <w:rFonts w:ascii="Arial" w:hAnsi="Arial" w:cs="Arial"/>
          <w:color w:val="000000"/>
        </w:rPr>
        <w:t xml:space="preserve">stavebního zákona úřad územního plánování </w:t>
      </w:r>
      <w:proofErr w:type="spellStart"/>
      <w:r>
        <w:rPr>
          <w:rFonts w:ascii="Arial" w:hAnsi="Arial" w:cs="Arial"/>
          <w:color w:val="000000"/>
        </w:rPr>
        <w:t>MěÚ</w:t>
      </w:r>
      <w:proofErr w:type="spellEnd"/>
      <w:r>
        <w:rPr>
          <w:rFonts w:ascii="Arial" w:hAnsi="Arial" w:cs="Arial"/>
          <w:color w:val="000000"/>
        </w:rPr>
        <w:t xml:space="preserve"> Vimperk </w:t>
      </w:r>
      <w:r w:rsidRPr="001E4233">
        <w:rPr>
          <w:rFonts w:ascii="Arial" w:hAnsi="Arial" w:cs="Arial"/>
          <w:color w:val="000000"/>
        </w:rPr>
        <w:t xml:space="preserve">jako pořizovatel územně plánovací dokumentace ke zpracování Zprávy </w:t>
      </w:r>
      <w:r>
        <w:rPr>
          <w:rFonts w:ascii="Arial" w:hAnsi="Arial" w:cs="Arial"/>
          <w:color w:val="000000"/>
        </w:rPr>
        <w:t>I</w:t>
      </w:r>
      <w:r w:rsidR="00161560">
        <w:rPr>
          <w:rFonts w:ascii="Arial" w:hAnsi="Arial" w:cs="Arial"/>
          <w:color w:val="000000"/>
        </w:rPr>
        <w:t>I</w:t>
      </w:r>
      <w:r>
        <w:rPr>
          <w:rFonts w:ascii="Arial" w:hAnsi="Arial" w:cs="Arial"/>
          <w:color w:val="000000"/>
        </w:rPr>
        <w:t xml:space="preserve">. </w:t>
      </w:r>
      <w:r w:rsidRPr="001E4233">
        <w:rPr>
          <w:rFonts w:ascii="Arial" w:hAnsi="Arial" w:cs="Arial"/>
          <w:color w:val="000000"/>
        </w:rPr>
        <w:t xml:space="preserve">o uplatňování </w:t>
      </w:r>
      <w:r w:rsidR="00161560">
        <w:rPr>
          <w:rFonts w:ascii="Arial" w:hAnsi="Arial" w:cs="Arial"/>
          <w:color w:val="000000"/>
        </w:rPr>
        <w:t>ÚP</w:t>
      </w:r>
      <w:r>
        <w:rPr>
          <w:rFonts w:ascii="Arial" w:hAnsi="Arial" w:cs="Arial"/>
          <w:color w:val="000000"/>
        </w:rPr>
        <w:t xml:space="preserve">, jehož návrh (dále jen „návrh zprávy II.“) </w:t>
      </w:r>
      <w:r w:rsidRPr="001E4233">
        <w:rPr>
          <w:rFonts w:ascii="Arial" w:hAnsi="Arial" w:cs="Arial"/>
          <w:color w:val="000000"/>
        </w:rPr>
        <w:t xml:space="preserve">vychází z § </w:t>
      </w:r>
      <w:r>
        <w:rPr>
          <w:rFonts w:ascii="Arial" w:hAnsi="Arial" w:cs="Arial"/>
          <w:color w:val="000000"/>
        </w:rPr>
        <w:t>107</w:t>
      </w:r>
      <w:r w:rsidRPr="001E4233">
        <w:rPr>
          <w:rFonts w:ascii="Arial" w:hAnsi="Arial" w:cs="Arial"/>
          <w:color w:val="000000"/>
        </w:rPr>
        <w:t xml:space="preserve"> odst. </w:t>
      </w:r>
      <w:r>
        <w:rPr>
          <w:rFonts w:ascii="Arial" w:hAnsi="Arial" w:cs="Arial"/>
          <w:color w:val="000000"/>
        </w:rPr>
        <w:t>2</w:t>
      </w:r>
      <w:r w:rsidRPr="001E4233">
        <w:rPr>
          <w:rFonts w:ascii="Arial" w:hAnsi="Arial" w:cs="Arial"/>
          <w:color w:val="000000"/>
        </w:rPr>
        <w:t xml:space="preserve"> stavebního zákona</w:t>
      </w:r>
      <w:r>
        <w:rPr>
          <w:rFonts w:ascii="Arial" w:hAnsi="Arial" w:cs="Arial"/>
          <w:color w:val="000000"/>
        </w:rPr>
        <w:t>.</w:t>
      </w:r>
    </w:p>
    <w:p w:rsidR="00053EE9" w:rsidRDefault="00053EE9" w:rsidP="00053EE9"/>
    <w:p w:rsidR="00053EE9" w:rsidRDefault="00053EE9" w:rsidP="00BB3F96">
      <w:pPr>
        <w:pStyle w:val="l7"/>
        <w:numPr>
          <w:ilvl w:val="0"/>
          <w:numId w:val="1"/>
        </w:numPr>
        <w:pBdr>
          <w:top w:val="single" w:sz="4" w:space="1" w:color="auto"/>
          <w:left w:val="single" w:sz="4" w:space="4" w:color="auto"/>
          <w:bottom w:val="single" w:sz="4" w:space="1" w:color="auto"/>
          <w:right w:val="single" w:sz="4" w:space="4" w:color="auto"/>
        </w:pBdr>
        <w:shd w:val="clear" w:color="auto" w:fill="B4C6E7" w:themeFill="accent1" w:themeFillTint="66"/>
        <w:spacing w:before="0" w:beforeAutospacing="0" w:after="0" w:afterAutospacing="0"/>
        <w:jc w:val="both"/>
        <w:rPr>
          <w:rFonts w:ascii="Arial" w:hAnsi="Arial" w:cs="Arial"/>
          <w:color w:val="000000"/>
          <w:sz w:val="22"/>
          <w:szCs w:val="22"/>
        </w:rPr>
      </w:pPr>
      <w:r w:rsidRPr="00023876">
        <w:rPr>
          <w:rFonts w:ascii="Arial" w:hAnsi="Arial" w:cs="Arial"/>
          <w:color w:val="000000"/>
          <w:sz w:val="22"/>
          <w:szCs w:val="22"/>
        </w:rPr>
        <w:t>vyhodnocení uplatňování územně plánovací dokumentace</w:t>
      </w:r>
    </w:p>
    <w:p w:rsidR="00053EE9" w:rsidRPr="00D57E00" w:rsidRDefault="00053EE9" w:rsidP="00053EE9">
      <w:pPr>
        <w:pStyle w:val="l7"/>
        <w:shd w:val="clear" w:color="auto" w:fill="FFFFFF"/>
        <w:spacing w:before="0" w:beforeAutospacing="0" w:after="0" w:afterAutospacing="0"/>
        <w:jc w:val="both"/>
        <w:rPr>
          <w:rFonts w:ascii="Arial" w:hAnsi="Arial" w:cs="Arial"/>
          <w:color w:val="000000"/>
          <w:sz w:val="22"/>
          <w:szCs w:val="22"/>
        </w:rPr>
      </w:pPr>
    </w:p>
    <w:p w:rsidR="00053EE9" w:rsidRDefault="00053EE9" w:rsidP="00053EE9">
      <w:pPr>
        <w:adjustRightInd w:val="0"/>
        <w:jc w:val="both"/>
        <w:rPr>
          <w:rFonts w:ascii="Arial" w:hAnsi="Arial" w:cs="Arial"/>
        </w:rPr>
      </w:pPr>
      <w:r w:rsidRPr="00D57E00">
        <w:rPr>
          <w:rFonts w:ascii="Arial" w:hAnsi="Arial" w:cs="Arial"/>
        </w:rPr>
        <w:t xml:space="preserve">Územní plán </w:t>
      </w:r>
      <w:proofErr w:type="gramStart"/>
      <w:r w:rsidR="00161560">
        <w:rPr>
          <w:rFonts w:ascii="Arial" w:hAnsi="Arial" w:cs="Arial"/>
        </w:rPr>
        <w:t>Svatá</w:t>
      </w:r>
      <w:proofErr w:type="gramEnd"/>
      <w:r w:rsidR="00161560">
        <w:rPr>
          <w:rFonts w:ascii="Arial" w:hAnsi="Arial" w:cs="Arial"/>
        </w:rPr>
        <w:t xml:space="preserve"> Maří</w:t>
      </w:r>
      <w:r w:rsidRPr="00D57E00">
        <w:rPr>
          <w:rFonts w:ascii="Arial" w:hAnsi="Arial" w:cs="Arial"/>
        </w:rPr>
        <w:t xml:space="preserve"> byl zastupitelstvem obce schválen dne </w:t>
      </w:r>
      <w:r w:rsidR="00161560">
        <w:rPr>
          <w:rFonts w:ascii="Arial" w:hAnsi="Arial" w:cs="Arial"/>
        </w:rPr>
        <w:t>07.10.2016</w:t>
      </w:r>
      <w:r w:rsidRPr="001E4233">
        <w:rPr>
          <w:rFonts w:ascii="Arial" w:hAnsi="Arial" w:cs="Arial"/>
        </w:rPr>
        <w:t xml:space="preserve"> a účinnosti nabyl dne </w:t>
      </w:r>
      <w:r w:rsidR="00161560">
        <w:rPr>
          <w:rFonts w:ascii="Arial" w:hAnsi="Arial" w:cs="Arial"/>
        </w:rPr>
        <w:t>26.10.2016</w:t>
      </w:r>
      <w:r w:rsidR="00BA7E76">
        <w:rPr>
          <w:rFonts w:ascii="Arial" w:hAnsi="Arial" w:cs="Arial"/>
        </w:rPr>
        <w:t xml:space="preserve"> (dále jen „ÚP“)</w:t>
      </w:r>
      <w:r>
        <w:rPr>
          <w:rFonts w:ascii="Arial" w:hAnsi="Arial" w:cs="Arial"/>
        </w:rPr>
        <w:t xml:space="preserve">. </w:t>
      </w:r>
      <w:r w:rsidRPr="00863611">
        <w:rPr>
          <w:rFonts w:ascii="Arial" w:hAnsi="Arial" w:cs="Arial"/>
        </w:rPr>
        <w:t>Rozvojové potřeby obce směř</w:t>
      </w:r>
      <w:r>
        <w:rPr>
          <w:rFonts w:ascii="Arial" w:hAnsi="Arial" w:cs="Arial"/>
        </w:rPr>
        <w:t xml:space="preserve">ovaly </w:t>
      </w:r>
      <w:r w:rsidRPr="00863611">
        <w:rPr>
          <w:rFonts w:ascii="Arial" w:hAnsi="Arial" w:cs="Arial"/>
        </w:rPr>
        <w:t xml:space="preserve">především do oblasti individuální bytové výstavby a </w:t>
      </w:r>
      <w:r>
        <w:rPr>
          <w:rFonts w:ascii="Arial" w:hAnsi="Arial" w:cs="Arial"/>
        </w:rPr>
        <w:t xml:space="preserve">možnosti rozšíření </w:t>
      </w:r>
      <w:r w:rsidRPr="00863611">
        <w:rPr>
          <w:rFonts w:ascii="Arial" w:hAnsi="Arial" w:cs="Arial"/>
        </w:rPr>
        <w:t>výroby včetně zemědělství</w:t>
      </w:r>
      <w:r>
        <w:rPr>
          <w:rFonts w:ascii="Arial" w:hAnsi="Arial" w:cs="Arial"/>
        </w:rPr>
        <w:t xml:space="preserve"> tak, aby nová zástavba vhodně doplnila stávající zástavbu řazenou podél hlavní komunikace</w:t>
      </w:r>
      <w:r w:rsidR="00161560">
        <w:rPr>
          <w:rFonts w:ascii="Arial" w:hAnsi="Arial" w:cs="Arial"/>
        </w:rPr>
        <w:t xml:space="preserve"> </w:t>
      </w:r>
      <w:r>
        <w:rPr>
          <w:rFonts w:ascii="Arial" w:hAnsi="Arial" w:cs="Arial"/>
        </w:rPr>
        <w:t xml:space="preserve">a navázala na zastavěné území </w:t>
      </w:r>
      <w:r w:rsidR="00161560">
        <w:rPr>
          <w:rFonts w:ascii="Arial" w:hAnsi="Arial" w:cs="Arial"/>
        </w:rPr>
        <w:t xml:space="preserve">jednotlivých sídel </w:t>
      </w:r>
      <w:r>
        <w:rPr>
          <w:rFonts w:ascii="Arial" w:hAnsi="Arial" w:cs="Arial"/>
        </w:rPr>
        <w:t xml:space="preserve">s tím, že </w:t>
      </w:r>
      <w:r w:rsidR="003163F6">
        <w:rPr>
          <w:rFonts w:ascii="Arial" w:hAnsi="Arial" w:cs="Arial"/>
        </w:rPr>
        <w:t xml:space="preserve">jejich </w:t>
      </w:r>
      <w:r>
        <w:rPr>
          <w:rFonts w:ascii="Arial" w:hAnsi="Arial" w:cs="Arial"/>
        </w:rPr>
        <w:t xml:space="preserve">rozložení </w:t>
      </w:r>
      <w:r w:rsidR="003163F6">
        <w:rPr>
          <w:rFonts w:ascii="Arial" w:hAnsi="Arial" w:cs="Arial"/>
        </w:rPr>
        <w:t xml:space="preserve">je pro ně </w:t>
      </w:r>
      <w:r>
        <w:rPr>
          <w:rFonts w:ascii="Arial" w:hAnsi="Arial" w:cs="Arial"/>
        </w:rPr>
        <w:t>charakteristické</w:t>
      </w:r>
      <w:r w:rsidR="003163F6">
        <w:rPr>
          <w:rFonts w:ascii="Arial" w:hAnsi="Arial" w:cs="Arial"/>
        </w:rPr>
        <w:t xml:space="preserve"> a mělo by být</w:t>
      </w:r>
      <w:r>
        <w:rPr>
          <w:rFonts w:ascii="Arial" w:hAnsi="Arial" w:cs="Arial"/>
        </w:rPr>
        <w:t xml:space="preserve"> zachováno. Stávající lokalit</w:t>
      </w:r>
      <w:r w:rsidR="003163F6">
        <w:rPr>
          <w:rFonts w:ascii="Arial" w:hAnsi="Arial" w:cs="Arial"/>
        </w:rPr>
        <w:t>a</w:t>
      </w:r>
      <w:r>
        <w:rPr>
          <w:rFonts w:ascii="Arial" w:hAnsi="Arial" w:cs="Arial"/>
        </w:rPr>
        <w:t xml:space="preserve"> </w:t>
      </w:r>
      <w:r w:rsidR="003163F6">
        <w:rPr>
          <w:rFonts w:ascii="Arial" w:hAnsi="Arial" w:cs="Arial"/>
        </w:rPr>
        <w:t xml:space="preserve">„U mlýna“ </w:t>
      </w:r>
      <w:r>
        <w:rPr>
          <w:rFonts w:ascii="Arial" w:hAnsi="Arial" w:cs="Arial"/>
        </w:rPr>
        <w:t xml:space="preserve">pro individuální rekreaci zůstává beze změn. </w:t>
      </w:r>
    </w:p>
    <w:p w:rsidR="003163F6" w:rsidRDefault="003163F6" w:rsidP="003163F6">
      <w:pPr>
        <w:adjustRightInd w:val="0"/>
        <w:jc w:val="both"/>
        <w:rPr>
          <w:rFonts w:ascii="Arial" w:hAnsi="Arial" w:cs="Arial"/>
        </w:rPr>
      </w:pPr>
      <w:r w:rsidRPr="00D57E00">
        <w:rPr>
          <w:rFonts w:ascii="Arial" w:hAnsi="Arial" w:cs="Arial"/>
        </w:rPr>
        <w:t xml:space="preserve">Zastavěné území bylo vymezeno </w:t>
      </w:r>
      <w:r>
        <w:rPr>
          <w:rFonts w:ascii="Arial" w:hAnsi="Arial" w:cs="Arial"/>
        </w:rPr>
        <w:t>ke</w:t>
      </w:r>
      <w:r w:rsidRPr="00D57E00">
        <w:rPr>
          <w:rFonts w:ascii="Arial" w:hAnsi="Arial" w:cs="Arial"/>
        </w:rPr>
        <w:t xml:space="preserve"> dn</w:t>
      </w:r>
      <w:r>
        <w:rPr>
          <w:rFonts w:ascii="Arial" w:hAnsi="Arial" w:cs="Arial"/>
        </w:rPr>
        <w:t xml:space="preserve">i </w:t>
      </w:r>
      <w:r w:rsidR="00BA7E76">
        <w:rPr>
          <w:rFonts w:ascii="Arial" w:hAnsi="Arial" w:cs="Arial"/>
        </w:rPr>
        <w:t>30.09.2015.</w:t>
      </w:r>
      <w:r w:rsidR="00840C75">
        <w:rPr>
          <w:rFonts w:ascii="Arial" w:hAnsi="Arial" w:cs="Arial"/>
        </w:rPr>
        <w:t xml:space="preserve"> Od té doby zůstal</w:t>
      </w:r>
      <w:r w:rsidR="002F59B6">
        <w:rPr>
          <w:rFonts w:ascii="Arial" w:hAnsi="Arial" w:cs="Arial"/>
        </w:rPr>
        <w:t xml:space="preserve">o </w:t>
      </w:r>
      <w:r w:rsidR="00840C75">
        <w:rPr>
          <w:rFonts w:ascii="Arial" w:hAnsi="Arial" w:cs="Arial"/>
        </w:rPr>
        <w:t>nezměněn</w:t>
      </w:r>
      <w:r w:rsidR="002F59B6">
        <w:rPr>
          <w:rFonts w:ascii="Arial" w:hAnsi="Arial" w:cs="Arial"/>
        </w:rPr>
        <w:t>o</w:t>
      </w:r>
      <w:r w:rsidR="00840C75">
        <w:rPr>
          <w:rFonts w:ascii="Arial" w:hAnsi="Arial" w:cs="Arial"/>
        </w:rPr>
        <w:t>, což brání v řádném posouzení možnosti dalšího vymezení zastavitelných ploch.</w:t>
      </w:r>
    </w:p>
    <w:p w:rsidR="00BA7E76" w:rsidRDefault="00053EE9" w:rsidP="00053EE9">
      <w:pPr>
        <w:adjustRightInd w:val="0"/>
        <w:jc w:val="both"/>
        <w:rPr>
          <w:rFonts w:ascii="Arial" w:hAnsi="Arial" w:cs="Arial"/>
        </w:rPr>
      </w:pPr>
      <w:r w:rsidRPr="00863611">
        <w:rPr>
          <w:rFonts w:ascii="Arial" w:hAnsi="Arial" w:cs="Arial"/>
        </w:rPr>
        <w:t>V roce 20</w:t>
      </w:r>
      <w:r w:rsidR="003163F6">
        <w:rPr>
          <w:rFonts w:ascii="Arial" w:hAnsi="Arial" w:cs="Arial"/>
        </w:rPr>
        <w:t>20</w:t>
      </w:r>
      <w:r w:rsidRPr="00863611">
        <w:rPr>
          <w:rFonts w:ascii="Arial" w:hAnsi="Arial" w:cs="Arial"/>
        </w:rPr>
        <w:t xml:space="preserve"> byl </w:t>
      </w:r>
      <w:r w:rsidR="00BA7E76">
        <w:rPr>
          <w:rFonts w:ascii="Arial" w:hAnsi="Arial" w:cs="Arial"/>
        </w:rPr>
        <w:t>ÚP</w:t>
      </w:r>
      <w:r w:rsidRPr="00863611">
        <w:rPr>
          <w:rFonts w:ascii="Arial" w:hAnsi="Arial" w:cs="Arial"/>
        </w:rPr>
        <w:t xml:space="preserve"> změněn změnou č. 1</w:t>
      </w:r>
      <w:r>
        <w:rPr>
          <w:rFonts w:ascii="Arial" w:hAnsi="Arial" w:cs="Arial"/>
        </w:rPr>
        <w:t>, kter</w:t>
      </w:r>
      <w:r w:rsidR="00BA7E76">
        <w:rPr>
          <w:rFonts w:ascii="Arial" w:hAnsi="Arial" w:cs="Arial"/>
        </w:rPr>
        <w:t>á</w:t>
      </w:r>
      <w:r>
        <w:rPr>
          <w:rFonts w:ascii="Arial" w:hAnsi="Arial" w:cs="Arial"/>
        </w:rPr>
        <w:t xml:space="preserve"> </w:t>
      </w:r>
      <w:r w:rsidR="00BA7E76">
        <w:rPr>
          <w:rFonts w:ascii="Arial" w:hAnsi="Arial" w:cs="Arial"/>
        </w:rPr>
        <w:t>vy</w:t>
      </w:r>
      <w:r>
        <w:rPr>
          <w:rFonts w:ascii="Arial" w:hAnsi="Arial" w:cs="Arial"/>
        </w:rPr>
        <w:t>řešil</w:t>
      </w:r>
      <w:r w:rsidR="00BA7E76">
        <w:rPr>
          <w:rFonts w:ascii="Arial" w:hAnsi="Arial" w:cs="Arial"/>
        </w:rPr>
        <w:t>a</w:t>
      </w:r>
      <w:r>
        <w:rPr>
          <w:rFonts w:ascii="Arial" w:hAnsi="Arial" w:cs="Arial"/>
        </w:rPr>
        <w:t xml:space="preserve"> </w:t>
      </w:r>
      <w:r w:rsidR="00BA7E76">
        <w:rPr>
          <w:rFonts w:ascii="Arial" w:hAnsi="Arial" w:cs="Arial"/>
        </w:rPr>
        <w:t xml:space="preserve">dva požadavky na </w:t>
      </w:r>
      <w:r w:rsidR="007B07A9">
        <w:rPr>
          <w:rFonts w:ascii="Arial" w:hAnsi="Arial" w:cs="Arial"/>
        </w:rPr>
        <w:t>rozvoj ploch pro bydlení.</w:t>
      </w:r>
    </w:p>
    <w:p w:rsidR="007B07A9" w:rsidRDefault="007B07A9" w:rsidP="00053EE9">
      <w:pPr>
        <w:adjustRightInd w:val="0"/>
        <w:jc w:val="both"/>
        <w:rPr>
          <w:rFonts w:ascii="Arial" w:hAnsi="Arial" w:cs="Arial"/>
        </w:rPr>
      </w:pPr>
      <w:r>
        <w:rPr>
          <w:rFonts w:ascii="Arial" w:hAnsi="Arial" w:cs="Arial"/>
        </w:rPr>
        <w:t>Změnou č. 2 v roce 2022 došlo k upřesnění prostorových podmínek, vypuštění podmínky etapizace u jedné plochy a úpravě některých vymezených ploch, především textové části.</w:t>
      </w:r>
      <w:r w:rsidR="00F03918">
        <w:rPr>
          <w:rFonts w:ascii="Arial" w:hAnsi="Arial" w:cs="Arial"/>
        </w:rPr>
        <w:t xml:space="preserve"> Změna č. 2 ÚP je ve znění rozsudku Krajského soudu v Českých Budějovicích čj. 57 A6/2023 ze dne 02.11.2023.</w:t>
      </w:r>
    </w:p>
    <w:p w:rsidR="007B07A9" w:rsidRDefault="007B07A9" w:rsidP="007B07A9">
      <w:pPr>
        <w:adjustRightInd w:val="0"/>
        <w:jc w:val="both"/>
        <w:rPr>
          <w:rFonts w:ascii="Arial" w:hAnsi="Arial" w:cs="Arial"/>
        </w:rPr>
      </w:pPr>
      <w:r>
        <w:rPr>
          <w:rFonts w:ascii="Arial" w:hAnsi="Arial" w:cs="Arial"/>
        </w:rPr>
        <w:t xml:space="preserve">Dále došlo změnou č. 3 v roce 2023 k vymezení jedné </w:t>
      </w:r>
      <w:r w:rsidR="00840C75">
        <w:rPr>
          <w:rFonts w:ascii="Arial" w:hAnsi="Arial" w:cs="Arial"/>
        </w:rPr>
        <w:t xml:space="preserve">zastavitelné </w:t>
      </w:r>
      <w:r>
        <w:rPr>
          <w:rFonts w:ascii="Arial" w:hAnsi="Arial" w:cs="Arial"/>
        </w:rPr>
        <w:t>plochy pro bydlení na</w:t>
      </w:r>
      <w:r w:rsidR="00840C75">
        <w:rPr>
          <w:rFonts w:ascii="Arial" w:hAnsi="Arial" w:cs="Arial"/>
        </w:rPr>
        <w:t xml:space="preserve"> původní zahradě</w:t>
      </w:r>
      <w:r>
        <w:rPr>
          <w:rFonts w:ascii="Arial" w:hAnsi="Arial" w:cs="Arial"/>
        </w:rPr>
        <w:t>.</w:t>
      </w:r>
    </w:p>
    <w:p w:rsidR="00840C75" w:rsidRDefault="00840C75" w:rsidP="00053EE9">
      <w:pPr>
        <w:spacing w:after="0"/>
        <w:jc w:val="both"/>
        <w:rPr>
          <w:rFonts w:ascii="Arial" w:hAnsi="Arial" w:cs="Arial"/>
        </w:rPr>
      </w:pPr>
      <w:r>
        <w:rPr>
          <w:rFonts w:ascii="Arial" w:hAnsi="Arial" w:cs="Arial"/>
        </w:rPr>
        <w:t>V roce 2019 bylo schváleno využití územní studie s </w:t>
      </w:r>
      <w:proofErr w:type="spellStart"/>
      <w:r>
        <w:rPr>
          <w:rFonts w:ascii="Arial" w:hAnsi="Arial" w:cs="Arial"/>
        </w:rPr>
        <w:t>ozn</w:t>
      </w:r>
      <w:proofErr w:type="spellEnd"/>
      <w:r>
        <w:rPr>
          <w:rFonts w:ascii="Arial" w:hAnsi="Arial" w:cs="Arial"/>
        </w:rPr>
        <w:t>. „Svatá Maří 4.12.A, B“, která řeší lokalitu ve Štítkově, a v roce 2023 bylo schváleno využití územní studie s </w:t>
      </w:r>
      <w:proofErr w:type="spellStart"/>
      <w:r>
        <w:rPr>
          <w:rFonts w:ascii="Arial" w:hAnsi="Arial" w:cs="Arial"/>
        </w:rPr>
        <w:t>ozn</w:t>
      </w:r>
      <w:proofErr w:type="spellEnd"/>
      <w:r>
        <w:rPr>
          <w:rFonts w:ascii="Arial" w:hAnsi="Arial" w:cs="Arial"/>
        </w:rPr>
        <w:t>. „6.2.A Smrčná“, která vyřešila rozparcelování lokality u Smrčné.</w:t>
      </w:r>
    </w:p>
    <w:p w:rsidR="00840C75" w:rsidRDefault="00840C75" w:rsidP="00053EE9">
      <w:pPr>
        <w:spacing w:after="0"/>
        <w:jc w:val="both"/>
        <w:rPr>
          <w:rFonts w:ascii="Arial" w:hAnsi="Arial" w:cs="Arial"/>
        </w:rPr>
      </w:pPr>
    </w:p>
    <w:p w:rsidR="00840C75" w:rsidRPr="00840C75" w:rsidRDefault="00840C75" w:rsidP="00840C75">
      <w:pPr>
        <w:spacing w:after="0"/>
        <w:jc w:val="both"/>
        <w:rPr>
          <w:rFonts w:ascii="Arial" w:hAnsi="Arial" w:cs="Arial"/>
        </w:rPr>
      </w:pPr>
      <w:r w:rsidRPr="00840C75">
        <w:rPr>
          <w:rFonts w:ascii="Arial" w:hAnsi="Arial" w:cs="Arial"/>
        </w:rPr>
        <w:t xml:space="preserve">Celkově bylo v ÚP vymezeno </w:t>
      </w:r>
    </w:p>
    <w:p w:rsidR="00840C75" w:rsidRPr="00840C75" w:rsidRDefault="00840C75" w:rsidP="00840C75">
      <w:pPr>
        <w:spacing w:after="0"/>
        <w:ind w:left="567"/>
        <w:jc w:val="both"/>
        <w:rPr>
          <w:rFonts w:ascii="Arial" w:hAnsi="Arial" w:cs="Arial"/>
          <w:szCs w:val="24"/>
        </w:rPr>
      </w:pPr>
      <w:r w:rsidRPr="00840C75">
        <w:rPr>
          <w:rFonts w:ascii="Arial" w:hAnsi="Arial" w:cs="Arial"/>
          <w:szCs w:val="24"/>
        </w:rPr>
        <w:t>A.</w:t>
      </w:r>
      <w:r w:rsidRPr="00840C75">
        <w:rPr>
          <w:rFonts w:ascii="Arial" w:hAnsi="Arial" w:cs="Arial"/>
          <w:szCs w:val="24"/>
        </w:rPr>
        <w:tab/>
        <w:t>Bydlení</w:t>
      </w:r>
      <w:r w:rsidRPr="00840C75">
        <w:rPr>
          <w:rFonts w:ascii="Arial" w:hAnsi="Arial" w:cs="Arial"/>
          <w:szCs w:val="24"/>
        </w:rPr>
        <w:tab/>
      </w:r>
      <w:r w:rsidRPr="00840C75">
        <w:rPr>
          <w:rFonts w:ascii="Arial" w:hAnsi="Arial" w:cs="Arial"/>
          <w:szCs w:val="24"/>
        </w:rPr>
        <w:tab/>
      </w:r>
      <w:r w:rsidRPr="00840C75">
        <w:rPr>
          <w:rFonts w:ascii="Arial" w:hAnsi="Arial" w:cs="Arial"/>
          <w:szCs w:val="24"/>
        </w:rPr>
        <w:tab/>
      </w:r>
      <w:r w:rsidRPr="00840C75">
        <w:rPr>
          <w:rFonts w:ascii="Arial" w:hAnsi="Arial" w:cs="Arial"/>
          <w:szCs w:val="24"/>
        </w:rPr>
        <w:tab/>
        <w:t>31,80 ha</w:t>
      </w:r>
      <w:r w:rsidRPr="00840C75">
        <w:rPr>
          <w:rFonts w:ascii="Arial" w:hAnsi="Arial" w:cs="Arial"/>
          <w:szCs w:val="24"/>
        </w:rPr>
        <w:tab/>
      </w:r>
    </w:p>
    <w:p w:rsidR="00840C75" w:rsidRPr="00840C75" w:rsidRDefault="00840C75" w:rsidP="00840C75">
      <w:pPr>
        <w:spacing w:after="0"/>
        <w:ind w:left="567"/>
        <w:jc w:val="both"/>
        <w:rPr>
          <w:rFonts w:ascii="Arial" w:hAnsi="Arial" w:cs="Arial"/>
          <w:szCs w:val="24"/>
        </w:rPr>
      </w:pPr>
      <w:r w:rsidRPr="00840C75">
        <w:rPr>
          <w:rFonts w:ascii="Arial" w:hAnsi="Arial" w:cs="Arial"/>
          <w:szCs w:val="24"/>
        </w:rPr>
        <w:t xml:space="preserve">B. </w:t>
      </w:r>
      <w:r w:rsidRPr="00840C75">
        <w:rPr>
          <w:rFonts w:ascii="Arial" w:hAnsi="Arial" w:cs="Arial"/>
          <w:szCs w:val="24"/>
        </w:rPr>
        <w:tab/>
        <w:t>Sport, rekreace</w:t>
      </w:r>
      <w:r w:rsidRPr="00840C75">
        <w:rPr>
          <w:rFonts w:ascii="Arial" w:hAnsi="Arial" w:cs="Arial"/>
          <w:szCs w:val="24"/>
        </w:rPr>
        <w:tab/>
      </w:r>
      <w:r w:rsidRPr="00840C75">
        <w:rPr>
          <w:rFonts w:ascii="Arial" w:hAnsi="Arial" w:cs="Arial"/>
          <w:szCs w:val="24"/>
        </w:rPr>
        <w:tab/>
        <w:t xml:space="preserve"> </w:t>
      </w:r>
      <w:r w:rsidRPr="00840C75">
        <w:rPr>
          <w:rFonts w:ascii="Arial" w:hAnsi="Arial" w:cs="Arial"/>
          <w:szCs w:val="24"/>
        </w:rPr>
        <w:tab/>
        <w:t>2,94 ha</w:t>
      </w:r>
      <w:r w:rsidRPr="00840C75">
        <w:rPr>
          <w:rFonts w:ascii="Arial" w:hAnsi="Arial" w:cs="Arial"/>
          <w:szCs w:val="24"/>
        </w:rPr>
        <w:tab/>
      </w:r>
      <w:r w:rsidRPr="00840C75">
        <w:rPr>
          <w:rFonts w:ascii="Arial" w:hAnsi="Arial" w:cs="Arial"/>
          <w:szCs w:val="24"/>
        </w:rPr>
        <w:tab/>
      </w:r>
      <w:r w:rsidRPr="00840C75">
        <w:rPr>
          <w:rFonts w:ascii="Arial" w:hAnsi="Arial" w:cs="Arial"/>
          <w:szCs w:val="24"/>
        </w:rPr>
        <w:tab/>
      </w:r>
      <w:r w:rsidRPr="00840C75">
        <w:rPr>
          <w:rFonts w:ascii="Arial" w:hAnsi="Arial" w:cs="Arial"/>
          <w:szCs w:val="24"/>
        </w:rPr>
        <w:tab/>
      </w:r>
    </w:p>
    <w:p w:rsidR="00840C75" w:rsidRPr="00840C75" w:rsidRDefault="00840C75" w:rsidP="00840C75">
      <w:pPr>
        <w:spacing w:after="0"/>
        <w:ind w:left="567"/>
        <w:jc w:val="both"/>
        <w:rPr>
          <w:rFonts w:ascii="Arial" w:hAnsi="Arial" w:cs="Arial"/>
          <w:szCs w:val="24"/>
        </w:rPr>
      </w:pPr>
      <w:r w:rsidRPr="00840C75">
        <w:rPr>
          <w:rFonts w:ascii="Arial" w:hAnsi="Arial" w:cs="Arial"/>
          <w:szCs w:val="24"/>
        </w:rPr>
        <w:t xml:space="preserve">C. </w:t>
      </w:r>
      <w:r w:rsidRPr="00840C75">
        <w:rPr>
          <w:rFonts w:ascii="Arial" w:hAnsi="Arial" w:cs="Arial"/>
          <w:szCs w:val="24"/>
        </w:rPr>
        <w:tab/>
        <w:t>Občanské vybavení</w:t>
      </w:r>
      <w:r w:rsidRPr="00840C75">
        <w:rPr>
          <w:rFonts w:ascii="Arial" w:hAnsi="Arial" w:cs="Arial"/>
          <w:szCs w:val="24"/>
        </w:rPr>
        <w:tab/>
      </w:r>
      <w:r w:rsidRPr="00840C75">
        <w:rPr>
          <w:rFonts w:ascii="Arial" w:hAnsi="Arial" w:cs="Arial"/>
          <w:szCs w:val="24"/>
        </w:rPr>
        <w:tab/>
        <w:t xml:space="preserve"> </w:t>
      </w:r>
      <w:r w:rsidRPr="00840C75">
        <w:rPr>
          <w:rFonts w:ascii="Arial" w:hAnsi="Arial" w:cs="Arial"/>
          <w:szCs w:val="24"/>
        </w:rPr>
        <w:tab/>
        <w:t>2,32 ha</w:t>
      </w:r>
      <w:r w:rsidRPr="00840C75">
        <w:rPr>
          <w:rFonts w:ascii="Arial" w:hAnsi="Arial" w:cs="Arial"/>
          <w:szCs w:val="24"/>
        </w:rPr>
        <w:tab/>
      </w:r>
      <w:r w:rsidRPr="00840C75">
        <w:rPr>
          <w:rFonts w:ascii="Arial" w:hAnsi="Arial" w:cs="Arial"/>
          <w:szCs w:val="24"/>
        </w:rPr>
        <w:tab/>
      </w:r>
      <w:r w:rsidRPr="00840C75">
        <w:rPr>
          <w:rFonts w:ascii="Arial" w:hAnsi="Arial" w:cs="Arial"/>
          <w:szCs w:val="24"/>
        </w:rPr>
        <w:tab/>
      </w:r>
      <w:r w:rsidRPr="00840C75">
        <w:rPr>
          <w:rFonts w:ascii="Arial" w:hAnsi="Arial" w:cs="Arial"/>
          <w:szCs w:val="24"/>
        </w:rPr>
        <w:tab/>
      </w:r>
    </w:p>
    <w:p w:rsidR="00840C75" w:rsidRPr="00840C75" w:rsidRDefault="00840C75" w:rsidP="00840C75">
      <w:pPr>
        <w:spacing w:after="0"/>
        <w:ind w:left="567"/>
        <w:jc w:val="both"/>
        <w:rPr>
          <w:rFonts w:ascii="Arial" w:hAnsi="Arial" w:cs="Arial"/>
          <w:szCs w:val="24"/>
        </w:rPr>
      </w:pPr>
      <w:r w:rsidRPr="00840C75">
        <w:rPr>
          <w:rFonts w:ascii="Arial" w:hAnsi="Arial" w:cs="Arial"/>
          <w:szCs w:val="24"/>
        </w:rPr>
        <w:t>D.</w:t>
      </w:r>
      <w:r w:rsidRPr="00840C75">
        <w:rPr>
          <w:rFonts w:ascii="Arial" w:hAnsi="Arial" w:cs="Arial"/>
          <w:szCs w:val="24"/>
        </w:rPr>
        <w:tab/>
        <w:t>Zahrady, sady</w:t>
      </w:r>
      <w:r w:rsidRPr="00840C75">
        <w:rPr>
          <w:rFonts w:ascii="Arial" w:hAnsi="Arial" w:cs="Arial"/>
          <w:szCs w:val="24"/>
        </w:rPr>
        <w:tab/>
      </w:r>
      <w:r w:rsidRPr="00840C75">
        <w:rPr>
          <w:rFonts w:ascii="Arial" w:hAnsi="Arial" w:cs="Arial"/>
          <w:szCs w:val="24"/>
        </w:rPr>
        <w:tab/>
      </w:r>
      <w:r w:rsidRPr="00840C75">
        <w:rPr>
          <w:rFonts w:ascii="Arial" w:hAnsi="Arial" w:cs="Arial"/>
          <w:szCs w:val="24"/>
        </w:rPr>
        <w:tab/>
        <w:t xml:space="preserve"> </w:t>
      </w:r>
      <w:r w:rsidRPr="00840C75">
        <w:rPr>
          <w:rFonts w:ascii="Arial" w:hAnsi="Arial" w:cs="Arial"/>
          <w:szCs w:val="24"/>
        </w:rPr>
        <w:tab/>
        <w:t>0,00 ha</w:t>
      </w:r>
      <w:r w:rsidRPr="00840C75">
        <w:rPr>
          <w:rFonts w:ascii="Arial" w:hAnsi="Arial" w:cs="Arial"/>
          <w:szCs w:val="24"/>
        </w:rPr>
        <w:tab/>
      </w:r>
      <w:r w:rsidRPr="00840C75">
        <w:rPr>
          <w:rFonts w:ascii="Arial" w:hAnsi="Arial" w:cs="Arial"/>
          <w:szCs w:val="24"/>
        </w:rPr>
        <w:tab/>
      </w:r>
      <w:r w:rsidRPr="00840C75">
        <w:rPr>
          <w:rFonts w:ascii="Arial" w:hAnsi="Arial" w:cs="Arial"/>
          <w:szCs w:val="24"/>
        </w:rPr>
        <w:tab/>
      </w:r>
      <w:r w:rsidRPr="00840C75">
        <w:rPr>
          <w:rFonts w:ascii="Arial" w:hAnsi="Arial" w:cs="Arial"/>
          <w:szCs w:val="24"/>
        </w:rPr>
        <w:tab/>
      </w:r>
    </w:p>
    <w:p w:rsidR="00840C75" w:rsidRPr="00840C75" w:rsidRDefault="00840C75" w:rsidP="00840C75">
      <w:pPr>
        <w:spacing w:after="0"/>
        <w:ind w:left="567"/>
        <w:jc w:val="both"/>
        <w:rPr>
          <w:rFonts w:ascii="Arial" w:hAnsi="Arial" w:cs="Arial"/>
          <w:szCs w:val="24"/>
        </w:rPr>
      </w:pPr>
      <w:r w:rsidRPr="00840C75">
        <w:rPr>
          <w:rFonts w:ascii="Arial" w:hAnsi="Arial" w:cs="Arial"/>
          <w:szCs w:val="24"/>
        </w:rPr>
        <w:t xml:space="preserve">E. </w:t>
      </w:r>
      <w:r w:rsidRPr="00840C75">
        <w:rPr>
          <w:rFonts w:ascii="Arial" w:hAnsi="Arial" w:cs="Arial"/>
          <w:szCs w:val="24"/>
        </w:rPr>
        <w:tab/>
        <w:t>Výroba, skladování</w:t>
      </w:r>
      <w:r w:rsidRPr="00840C75">
        <w:rPr>
          <w:rFonts w:ascii="Arial" w:hAnsi="Arial" w:cs="Arial"/>
          <w:szCs w:val="24"/>
        </w:rPr>
        <w:tab/>
      </w:r>
      <w:r w:rsidRPr="00840C75">
        <w:rPr>
          <w:rFonts w:ascii="Arial" w:hAnsi="Arial" w:cs="Arial"/>
          <w:szCs w:val="24"/>
        </w:rPr>
        <w:tab/>
        <w:t xml:space="preserve"> </w:t>
      </w:r>
      <w:r w:rsidRPr="00840C75">
        <w:rPr>
          <w:rFonts w:ascii="Arial" w:hAnsi="Arial" w:cs="Arial"/>
          <w:szCs w:val="24"/>
        </w:rPr>
        <w:tab/>
        <w:t>1,06 ha</w:t>
      </w:r>
      <w:r w:rsidRPr="00840C75">
        <w:rPr>
          <w:rFonts w:ascii="Arial" w:hAnsi="Arial" w:cs="Arial"/>
          <w:szCs w:val="24"/>
        </w:rPr>
        <w:tab/>
      </w:r>
      <w:r w:rsidRPr="00840C75">
        <w:rPr>
          <w:rFonts w:ascii="Arial" w:hAnsi="Arial" w:cs="Arial"/>
          <w:szCs w:val="24"/>
        </w:rPr>
        <w:tab/>
      </w:r>
      <w:r w:rsidRPr="00840C75">
        <w:rPr>
          <w:rFonts w:ascii="Arial" w:hAnsi="Arial" w:cs="Arial"/>
          <w:szCs w:val="24"/>
        </w:rPr>
        <w:tab/>
      </w:r>
      <w:r w:rsidRPr="00840C75">
        <w:rPr>
          <w:rFonts w:ascii="Arial" w:hAnsi="Arial" w:cs="Arial"/>
          <w:szCs w:val="24"/>
        </w:rPr>
        <w:tab/>
      </w:r>
    </w:p>
    <w:p w:rsidR="00840C75" w:rsidRPr="00840C75" w:rsidRDefault="00840C75" w:rsidP="00840C75">
      <w:pPr>
        <w:spacing w:after="0"/>
        <w:ind w:left="567"/>
        <w:jc w:val="both"/>
        <w:rPr>
          <w:rFonts w:ascii="Arial" w:hAnsi="Arial" w:cs="Arial"/>
          <w:szCs w:val="24"/>
        </w:rPr>
      </w:pPr>
      <w:r w:rsidRPr="00840C75">
        <w:rPr>
          <w:rFonts w:ascii="Arial" w:hAnsi="Arial" w:cs="Arial"/>
          <w:szCs w:val="24"/>
        </w:rPr>
        <w:t>F.</w:t>
      </w:r>
      <w:r w:rsidRPr="00840C75">
        <w:rPr>
          <w:rFonts w:ascii="Arial" w:hAnsi="Arial" w:cs="Arial"/>
          <w:szCs w:val="24"/>
        </w:rPr>
        <w:tab/>
        <w:t>Technické a dopravní vybavení</w:t>
      </w:r>
      <w:r w:rsidRPr="00840C75">
        <w:rPr>
          <w:rFonts w:ascii="Arial" w:hAnsi="Arial" w:cs="Arial"/>
          <w:szCs w:val="24"/>
        </w:rPr>
        <w:tab/>
        <w:t>1,51 ha</w:t>
      </w:r>
      <w:r w:rsidRPr="00840C75">
        <w:rPr>
          <w:rFonts w:ascii="Arial" w:hAnsi="Arial" w:cs="Arial"/>
          <w:szCs w:val="24"/>
        </w:rPr>
        <w:tab/>
      </w:r>
      <w:r w:rsidRPr="00840C75">
        <w:rPr>
          <w:rFonts w:ascii="Arial" w:hAnsi="Arial" w:cs="Arial"/>
          <w:szCs w:val="24"/>
        </w:rPr>
        <w:tab/>
      </w:r>
    </w:p>
    <w:p w:rsidR="00840C75" w:rsidRPr="00840C75" w:rsidRDefault="00840C75" w:rsidP="00840C75">
      <w:pPr>
        <w:spacing w:after="0"/>
        <w:ind w:left="567"/>
        <w:jc w:val="both"/>
        <w:rPr>
          <w:rFonts w:ascii="Arial" w:hAnsi="Arial" w:cs="Arial"/>
          <w:szCs w:val="24"/>
        </w:rPr>
      </w:pPr>
      <w:r w:rsidRPr="00840C75">
        <w:rPr>
          <w:rFonts w:ascii="Arial" w:hAnsi="Arial" w:cs="Arial"/>
          <w:szCs w:val="24"/>
        </w:rPr>
        <w:t>G.</w:t>
      </w:r>
      <w:r w:rsidRPr="00840C75">
        <w:rPr>
          <w:rFonts w:ascii="Arial" w:hAnsi="Arial" w:cs="Arial"/>
          <w:szCs w:val="24"/>
        </w:rPr>
        <w:tab/>
        <w:t>Veřejná zeleň</w:t>
      </w:r>
      <w:r w:rsidRPr="00840C75">
        <w:rPr>
          <w:rFonts w:ascii="Arial" w:hAnsi="Arial" w:cs="Arial"/>
          <w:szCs w:val="24"/>
        </w:rPr>
        <w:tab/>
      </w:r>
      <w:r w:rsidRPr="00840C75">
        <w:rPr>
          <w:rFonts w:ascii="Arial" w:hAnsi="Arial" w:cs="Arial"/>
          <w:szCs w:val="24"/>
        </w:rPr>
        <w:tab/>
      </w:r>
      <w:r w:rsidRPr="00840C75">
        <w:rPr>
          <w:rFonts w:ascii="Arial" w:hAnsi="Arial" w:cs="Arial"/>
          <w:szCs w:val="24"/>
        </w:rPr>
        <w:tab/>
      </w:r>
      <w:r w:rsidRPr="00840C75">
        <w:rPr>
          <w:rFonts w:ascii="Arial" w:hAnsi="Arial" w:cs="Arial"/>
          <w:szCs w:val="24"/>
        </w:rPr>
        <w:tab/>
        <w:t>2,04 ha</w:t>
      </w:r>
      <w:r w:rsidRPr="00840C75">
        <w:rPr>
          <w:rFonts w:ascii="Arial" w:hAnsi="Arial" w:cs="Arial"/>
          <w:szCs w:val="24"/>
        </w:rPr>
        <w:tab/>
      </w:r>
      <w:r w:rsidRPr="00840C75">
        <w:rPr>
          <w:rFonts w:ascii="Arial" w:hAnsi="Arial" w:cs="Arial"/>
          <w:szCs w:val="24"/>
        </w:rPr>
        <w:tab/>
      </w:r>
    </w:p>
    <w:p w:rsidR="00840C75" w:rsidRPr="00840C75" w:rsidRDefault="00840C75" w:rsidP="00840C75">
      <w:pPr>
        <w:spacing w:after="0"/>
        <w:ind w:left="567"/>
        <w:jc w:val="both"/>
        <w:rPr>
          <w:rFonts w:ascii="Arial" w:hAnsi="Arial" w:cs="Arial"/>
          <w:szCs w:val="24"/>
        </w:rPr>
      </w:pPr>
      <w:r w:rsidRPr="00840C75">
        <w:rPr>
          <w:rFonts w:ascii="Arial" w:hAnsi="Arial" w:cs="Arial"/>
          <w:szCs w:val="24"/>
        </w:rPr>
        <w:t>V.</w:t>
      </w:r>
      <w:r w:rsidRPr="00840C75">
        <w:rPr>
          <w:rFonts w:ascii="Arial" w:hAnsi="Arial" w:cs="Arial"/>
          <w:szCs w:val="24"/>
        </w:rPr>
        <w:tab/>
        <w:t>Vodní plochy</w:t>
      </w:r>
      <w:r w:rsidRPr="00840C75">
        <w:rPr>
          <w:rFonts w:ascii="Arial" w:hAnsi="Arial" w:cs="Arial"/>
          <w:szCs w:val="24"/>
        </w:rPr>
        <w:tab/>
      </w:r>
      <w:r w:rsidRPr="00840C75">
        <w:rPr>
          <w:rFonts w:ascii="Arial" w:hAnsi="Arial" w:cs="Arial"/>
          <w:szCs w:val="24"/>
        </w:rPr>
        <w:tab/>
      </w:r>
      <w:r w:rsidRPr="00840C75">
        <w:rPr>
          <w:rFonts w:ascii="Arial" w:hAnsi="Arial" w:cs="Arial"/>
          <w:szCs w:val="24"/>
        </w:rPr>
        <w:tab/>
      </w:r>
      <w:r w:rsidRPr="00840C75">
        <w:rPr>
          <w:rFonts w:ascii="Arial" w:hAnsi="Arial" w:cs="Arial"/>
          <w:szCs w:val="24"/>
        </w:rPr>
        <w:tab/>
        <w:t>3,28 ha</w:t>
      </w:r>
      <w:r w:rsidRPr="00840C75">
        <w:rPr>
          <w:rFonts w:ascii="Arial" w:hAnsi="Arial" w:cs="Arial"/>
          <w:szCs w:val="24"/>
        </w:rPr>
        <w:tab/>
      </w:r>
      <w:r w:rsidRPr="00840C75">
        <w:rPr>
          <w:rFonts w:ascii="Arial" w:hAnsi="Arial" w:cs="Arial"/>
          <w:szCs w:val="24"/>
        </w:rPr>
        <w:tab/>
      </w:r>
      <w:r w:rsidRPr="00840C75">
        <w:rPr>
          <w:rFonts w:ascii="Arial" w:hAnsi="Arial" w:cs="Arial"/>
          <w:szCs w:val="24"/>
        </w:rPr>
        <w:tab/>
      </w:r>
      <w:r w:rsidRPr="00840C75">
        <w:rPr>
          <w:rFonts w:ascii="Arial" w:hAnsi="Arial" w:cs="Arial"/>
          <w:szCs w:val="24"/>
        </w:rPr>
        <w:tab/>
      </w:r>
    </w:p>
    <w:p w:rsidR="00840C75" w:rsidRPr="00840C75" w:rsidRDefault="00840C75" w:rsidP="00840C75">
      <w:pPr>
        <w:spacing w:after="0"/>
        <w:ind w:firstLine="567"/>
        <w:jc w:val="both"/>
        <w:rPr>
          <w:rFonts w:ascii="Arial" w:hAnsi="Arial" w:cs="Arial"/>
        </w:rPr>
      </w:pPr>
      <w:r w:rsidRPr="00840C75">
        <w:rPr>
          <w:rFonts w:ascii="Arial" w:hAnsi="Arial" w:cs="Arial"/>
          <w:szCs w:val="24"/>
        </w:rPr>
        <w:t>L.</w:t>
      </w:r>
      <w:r w:rsidRPr="00840C75">
        <w:rPr>
          <w:rFonts w:ascii="Arial" w:hAnsi="Arial" w:cs="Arial"/>
          <w:szCs w:val="24"/>
        </w:rPr>
        <w:tab/>
        <w:t>Zalesnění</w:t>
      </w:r>
      <w:r w:rsidRPr="00840C75">
        <w:rPr>
          <w:rFonts w:ascii="Arial" w:hAnsi="Arial" w:cs="Arial"/>
          <w:szCs w:val="24"/>
        </w:rPr>
        <w:tab/>
      </w:r>
      <w:r w:rsidRPr="00840C75">
        <w:rPr>
          <w:rFonts w:ascii="Arial" w:hAnsi="Arial" w:cs="Arial"/>
          <w:szCs w:val="24"/>
        </w:rPr>
        <w:tab/>
      </w:r>
      <w:r w:rsidRPr="00840C75">
        <w:rPr>
          <w:rFonts w:ascii="Arial" w:hAnsi="Arial" w:cs="Arial"/>
          <w:szCs w:val="24"/>
        </w:rPr>
        <w:tab/>
      </w:r>
      <w:r w:rsidRPr="00840C75">
        <w:rPr>
          <w:rFonts w:ascii="Arial" w:hAnsi="Arial" w:cs="Arial"/>
          <w:szCs w:val="24"/>
        </w:rPr>
        <w:tab/>
        <w:t>6,31 ha</w:t>
      </w:r>
      <w:r w:rsidRPr="00840C75">
        <w:rPr>
          <w:rFonts w:ascii="Arial" w:hAnsi="Arial" w:cs="Arial"/>
          <w:szCs w:val="24"/>
        </w:rPr>
        <w:tab/>
      </w:r>
    </w:p>
    <w:p w:rsidR="00B6475C" w:rsidRDefault="00840C75" w:rsidP="00053EE9">
      <w:pPr>
        <w:spacing w:after="0"/>
        <w:jc w:val="both"/>
        <w:rPr>
          <w:rFonts w:ascii="Arial" w:hAnsi="Arial" w:cs="Arial"/>
        </w:rPr>
      </w:pPr>
      <w:r>
        <w:rPr>
          <w:rFonts w:ascii="Arial" w:hAnsi="Arial" w:cs="Arial"/>
        </w:rPr>
        <w:lastRenderedPageBreak/>
        <w:t xml:space="preserve">Celkem </w:t>
      </w:r>
      <w:r w:rsidR="00192AF6">
        <w:rPr>
          <w:rFonts w:ascii="Arial" w:hAnsi="Arial" w:cs="Arial"/>
        </w:rPr>
        <w:t xml:space="preserve">bylo vymezeno </w:t>
      </w:r>
      <w:r>
        <w:rPr>
          <w:rFonts w:ascii="Arial" w:hAnsi="Arial" w:cs="Arial"/>
        </w:rPr>
        <w:t xml:space="preserve">pro stavební </w:t>
      </w:r>
      <w:r w:rsidR="00192AF6">
        <w:rPr>
          <w:rFonts w:ascii="Arial" w:hAnsi="Arial" w:cs="Arial"/>
        </w:rPr>
        <w:t>účely</w:t>
      </w:r>
      <w:r>
        <w:rPr>
          <w:rFonts w:ascii="Arial" w:hAnsi="Arial" w:cs="Arial"/>
        </w:rPr>
        <w:t xml:space="preserve"> </w:t>
      </w:r>
      <w:r w:rsidR="00B6475C">
        <w:rPr>
          <w:rFonts w:ascii="Arial" w:hAnsi="Arial" w:cs="Arial"/>
        </w:rPr>
        <w:t>39,63 ha</w:t>
      </w:r>
      <w:r w:rsidR="00192AF6">
        <w:rPr>
          <w:rFonts w:ascii="Arial" w:hAnsi="Arial" w:cs="Arial"/>
        </w:rPr>
        <w:t xml:space="preserve"> ploch</w:t>
      </w:r>
      <w:r w:rsidR="00B6475C">
        <w:rPr>
          <w:rFonts w:ascii="Arial" w:hAnsi="Arial" w:cs="Arial"/>
        </w:rPr>
        <w:t>.</w:t>
      </w:r>
    </w:p>
    <w:p w:rsidR="00840C75" w:rsidRDefault="00840C75" w:rsidP="00053EE9">
      <w:pPr>
        <w:spacing w:after="0"/>
        <w:jc w:val="both"/>
        <w:rPr>
          <w:rFonts w:ascii="Arial" w:hAnsi="Arial" w:cs="Arial"/>
        </w:rPr>
      </w:pPr>
    </w:p>
    <w:p w:rsidR="00B6475C" w:rsidRDefault="00053EE9" w:rsidP="00053EE9">
      <w:pPr>
        <w:spacing w:after="0"/>
        <w:jc w:val="both"/>
        <w:rPr>
          <w:rFonts w:ascii="Arial" w:hAnsi="Arial" w:cs="Arial"/>
        </w:rPr>
      </w:pPr>
      <w:r w:rsidRPr="00F80DF8">
        <w:rPr>
          <w:rFonts w:ascii="Arial" w:hAnsi="Arial" w:cs="Arial"/>
        </w:rPr>
        <w:t xml:space="preserve">Z hlediska demografického je pro bydlení </w:t>
      </w:r>
      <w:r w:rsidR="007513BF">
        <w:rPr>
          <w:rFonts w:ascii="Arial" w:hAnsi="Arial" w:cs="Arial"/>
        </w:rPr>
        <w:t xml:space="preserve">v ÚP </w:t>
      </w:r>
      <w:r w:rsidRPr="00F80DF8">
        <w:rPr>
          <w:rFonts w:ascii="Arial" w:hAnsi="Arial" w:cs="Arial"/>
        </w:rPr>
        <w:t xml:space="preserve">navrženo </w:t>
      </w:r>
      <w:r w:rsidR="00B6475C">
        <w:rPr>
          <w:rFonts w:ascii="Arial" w:hAnsi="Arial" w:cs="Arial"/>
        </w:rPr>
        <w:t>318</w:t>
      </w:r>
      <w:r w:rsidR="00192AF6">
        <w:rPr>
          <w:rFonts w:ascii="Arial" w:hAnsi="Arial" w:cs="Arial"/>
        </w:rPr>
        <w:t> </w:t>
      </w:r>
      <w:r w:rsidR="00B6475C">
        <w:rPr>
          <w:rFonts w:ascii="Arial" w:hAnsi="Arial" w:cs="Arial"/>
        </w:rPr>
        <w:t>000</w:t>
      </w:r>
      <w:r w:rsidR="00192AF6">
        <w:rPr>
          <w:rFonts w:ascii="Arial" w:hAnsi="Arial" w:cs="Arial"/>
        </w:rPr>
        <w:t xml:space="preserve"> </w:t>
      </w:r>
      <w:r w:rsidR="00B6475C">
        <w:rPr>
          <w:rFonts w:ascii="Arial" w:hAnsi="Arial" w:cs="Arial"/>
        </w:rPr>
        <w:t>m2, což při výměře 1</w:t>
      </w:r>
      <w:r w:rsidR="00192AF6">
        <w:rPr>
          <w:rFonts w:ascii="Arial" w:hAnsi="Arial" w:cs="Arial"/>
        </w:rPr>
        <w:t> </w:t>
      </w:r>
      <w:r w:rsidR="00B6475C">
        <w:rPr>
          <w:rFonts w:ascii="Arial" w:hAnsi="Arial" w:cs="Arial"/>
        </w:rPr>
        <w:t>000</w:t>
      </w:r>
      <w:r w:rsidR="00192AF6">
        <w:rPr>
          <w:rFonts w:ascii="Arial" w:hAnsi="Arial" w:cs="Arial"/>
        </w:rPr>
        <w:t xml:space="preserve"> </w:t>
      </w:r>
      <w:r w:rsidR="00B6475C">
        <w:rPr>
          <w:rFonts w:ascii="Arial" w:hAnsi="Arial" w:cs="Arial"/>
        </w:rPr>
        <w:t>m2 na jeden stavební pozemek představuje 318 nových rodinných domů.</w:t>
      </w:r>
    </w:p>
    <w:p w:rsidR="00B6475C" w:rsidRPr="007513BF" w:rsidRDefault="00B6475C" w:rsidP="00053EE9">
      <w:pPr>
        <w:spacing w:after="0"/>
        <w:jc w:val="both"/>
        <w:rPr>
          <w:rFonts w:ascii="Arial" w:hAnsi="Arial" w:cs="Arial"/>
          <w:i/>
        </w:rPr>
      </w:pPr>
      <w:r w:rsidRPr="007513BF">
        <w:rPr>
          <w:rFonts w:ascii="Arial" w:hAnsi="Arial" w:cs="Arial"/>
          <w:i/>
        </w:rPr>
        <w:t>Vývoj počtu obyvatelstva</w:t>
      </w:r>
      <w:r w:rsidR="00E72700" w:rsidRPr="007513BF">
        <w:rPr>
          <w:rFonts w:ascii="Arial" w:hAnsi="Arial" w:cs="Arial"/>
          <w:i/>
        </w:rPr>
        <w:t xml:space="preserve"> a domů</w:t>
      </w:r>
    </w:p>
    <w:p w:rsidR="00B6475C" w:rsidRPr="007513BF" w:rsidRDefault="00B6475C" w:rsidP="00053EE9">
      <w:pPr>
        <w:spacing w:after="0"/>
        <w:jc w:val="both"/>
        <w:rPr>
          <w:rFonts w:ascii="Arial" w:hAnsi="Arial" w:cs="Arial"/>
          <w:i/>
        </w:rPr>
      </w:pPr>
      <w:r w:rsidRPr="007513BF">
        <w:rPr>
          <w:rFonts w:ascii="Arial" w:hAnsi="Arial" w:cs="Arial"/>
          <w:i/>
        </w:rPr>
        <w:t>Rok                       počet</w:t>
      </w:r>
      <w:r w:rsidR="00E72700" w:rsidRPr="007513BF">
        <w:rPr>
          <w:rFonts w:ascii="Arial" w:hAnsi="Arial" w:cs="Arial"/>
          <w:i/>
        </w:rPr>
        <w:t xml:space="preserve"> osob          počet domů</w:t>
      </w:r>
    </w:p>
    <w:p w:rsidR="00B6475C" w:rsidRDefault="00B6475C" w:rsidP="00053EE9">
      <w:pPr>
        <w:spacing w:after="0"/>
        <w:jc w:val="both"/>
        <w:rPr>
          <w:rFonts w:ascii="Arial" w:hAnsi="Arial" w:cs="Arial"/>
        </w:rPr>
      </w:pPr>
      <w:r>
        <w:rPr>
          <w:rFonts w:ascii="Arial" w:hAnsi="Arial" w:cs="Arial"/>
        </w:rPr>
        <w:t xml:space="preserve">1900                      </w:t>
      </w:r>
      <w:r w:rsidR="00E72700">
        <w:rPr>
          <w:rFonts w:ascii="Arial" w:hAnsi="Arial" w:cs="Arial"/>
        </w:rPr>
        <w:t xml:space="preserve">   </w:t>
      </w:r>
      <w:r>
        <w:rPr>
          <w:rFonts w:ascii="Arial" w:hAnsi="Arial" w:cs="Arial"/>
        </w:rPr>
        <w:t>1069</w:t>
      </w:r>
      <w:r w:rsidR="00E72700">
        <w:rPr>
          <w:rFonts w:ascii="Arial" w:hAnsi="Arial" w:cs="Arial"/>
        </w:rPr>
        <w:t xml:space="preserve">                   </w:t>
      </w:r>
    </w:p>
    <w:p w:rsidR="00B6475C" w:rsidRDefault="00B6475C" w:rsidP="00053EE9">
      <w:pPr>
        <w:spacing w:after="0"/>
        <w:jc w:val="both"/>
        <w:rPr>
          <w:rFonts w:ascii="Arial" w:hAnsi="Arial" w:cs="Arial"/>
        </w:rPr>
      </w:pPr>
      <w:r>
        <w:rPr>
          <w:rFonts w:ascii="Arial" w:hAnsi="Arial" w:cs="Arial"/>
        </w:rPr>
        <w:t xml:space="preserve">1961                     </w:t>
      </w:r>
      <w:r w:rsidR="00E72700">
        <w:rPr>
          <w:rFonts w:ascii="Arial" w:hAnsi="Arial" w:cs="Arial"/>
        </w:rPr>
        <w:t xml:space="preserve">   </w:t>
      </w:r>
      <w:r>
        <w:rPr>
          <w:rFonts w:ascii="Arial" w:hAnsi="Arial" w:cs="Arial"/>
        </w:rPr>
        <w:t xml:space="preserve">  653</w:t>
      </w:r>
    </w:p>
    <w:p w:rsidR="00B6475C" w:rsidRDefault="00E72700" w:rsidP="00053EE9">
      <w:pPr>
        <w:spacing w:after="0"/>
        <w:jc w:val="both"/>
        <w:rPr>
          <w:rFonts w:ascii="Arial" w:hAnsi="Arial" w:cs="Arial"/>
        </w:rPr>
      </w:pPr>
      <w:r>
        <w:rPr>
          <w:rFonts w:ascii="Arial" w:hAnsi="Arial" w:cs="Arial"/>
        </w:rPr>
        <w:t xml:space="preserve">1991                          </w:t>
      </w:r>
      <w:r w:rsidR="007513BF">
        <w:rPr>
          <w:rFonts w:ascii="Arial" w:hAnsi="Arial" w:cs="Arial"/>
        </w:rPr>
        <w:t>447</w:t>
      </w:r>
      <w:r w:rsidR="00131220">
        <w:rPr>
          <w:rFonts w:ascii="Arial" w:hAnsi="Arial" w:cs="Arial"/>
        </w:rPr>
        <w:t xml:space="preserve">                     151</w:t>
      </w:r>
    </w:p>
    <w:p w:rsidR="00E72700" w:rsidRDefault="00E72700" w:rsidP="00053EE9">
      <w:pPr>
        <w:spacing w:after="0"/>
        <w:jc w:val="both"/>
        <w:rPr>
          <w:rFonts w:ascii="Arial" w:hAnsi="Arial" w:cs="Arial"/>
        </w:rPr>
      </w:pPr>
      <w:r>
        <w:rPr>
          <w:rFonts w:ascii="Arial" w:hAnsi="Arial" w:cs="Arial"/>
        </w:rPr>
        <w:t xml:space="preserve">2001                          </w:t>
      </w:r>
      <w:r w:rsidR="00131220">
        <w:rPr>
          <w:rFonts w:ascii="Arial" w:hAnsi="Arial" w:cs="Arial"/>
        </w:rPr>
        <w:t>495                     215</w:t>
      </w:r>
      <w:r>
        <w:rPr>
          <w:rFonts w:ascii="Arial" w:hAnsi="Arial" w:cs="Arial"/>
        </w:rPr>
        <w:t xml:space="preserve"> </w:t>
      </w:r>
    </w:p>
    <w:p w:rsidR="00E72700" w:rsidRDefault="00E72700" w:rsidP="00053EE9">
      <w:pPr>
        <w:spacing w:after="0"/>
        <w:jc w:val="both"/>
        <w:rPr>
          <w:rFonts w:ascii="Arial" w:hAnsi="Arial" w:cs="Arial"/>
        </w:rPr>
      </w:pPr>
      <w:r>
        <w:rPr>
          <w:rFonts w:ascii="Arial" w:hAnsi="Arial" w:cs="Arial"/>
        </w:rPr>
        <w:t>2011                          54</w:t>
      </w:r>
      <w:r w:rsidR="00131220">
        <w:rPr>
          <w:rFonts w:ascii="Arial" w:hAnsi="Arial" w:cs="Arial"/>
        </w:rPr>
        <w:t>7</w:t>
      </w:r>
      <w:r>
        <w:rPr>
          <w:rFonts w:ascii="Arial" w:hAnsi="Arial" w:cs="Arial"/>
        </w:rPr>
        <w:t xml:space="preserve">                     245</w:t>
      </w:r>
    </w:p>
    <w:p w:rsidR="00E72700" w:rsidRDefault="00E72700" w:rsidP="00053EE9">
      <w:pPr>
        <w:spacing w:after="0"/>
        <w:jc w:val="both"/>
        <w:rPr>
          <w:rFonts w:ascii="Arial" w:hAnsi="Arial" w:cs="Arial"/>
        </w:rPr>
      </w:pPr>
      <w:r>
        <w:rPr>
          <w:rFonts w:ascii="Arial" w:hAnsi="Arial" w:cs="Arial"/>
        </w:rPr>
        <w:t>2021                          613                     260</w:t>
      </w:r>
    </w:p>
    <w:p w:rsidR="00053EE9" w:rsidRDefault="003D56CB" w:rsidP="00053EE9">
      <w:pPr>
        <w:adjustRightInd w:val="0"/>
        <w:spacing w:after="0"/>
        <w:rPr>
          <w:rFonts w:ascii="Arial" w:hAnsi="Arial" w:cs="Arial"/>
        </w:rPr>
      </w:pPr>
      <w:r>
        <w:rPr>
          <w:rFonts w:ascii="Arial" w:hAnsi="Arial" w:cs="Arial"/>
        </w:rPr>
        <w:t>2024                          605                     316</w:t>
      </w:r>
    </w:p>
    <w:p w:rsidR="003D56CB" w:rsidRDefault="003D56CB" w:rsidP="00053EE9">
      <w:pPr>
        <w:adjustRightInd w:val="0"/>
        <w:spacing w:after="0"/>
        <w:rPr>
          <w:rFonts w:ascii="Arial" w:hAnsi="Arial" w:cs="Arial"/>
        </w:rPr>
      </w:pPr>
    </w:p>
    <w:p w:rsidR="00F03918" w:rsidRDefault="007A5DA6" w:rsidP="007A5DA6">
      <w:pPr>
        <w:adjustRightInd w:val="0"/>
        <w:spacing w:after="0"/>
        <w:jc w:val="both"/>
        <w:rPr>
          <w:rFonts w:ascii="Arial" w:hAnsi="Arial" w:cs="Arial"/>
        </w:rPr>
      </w:pPr>
      <w:r>
        <w:rPr>
          <w:rFonts w:ascii="Arial" w:hAnsi="Arial" w:cs="Arial"/>
        </w:rPr>
        <w:t xml:space="preserve">Od Zprávy I. byly dokončeny v katastru Svatá Maří v zastavěném území 2 rodinné domy (čp. 144 a 150) a 4 jsou rozestavěné, v ploše B 3.9 byly povoleny 2 rodinné domy a v ploše SO 3.2 byl jeden dokončen (čp. 152), v katastru </w:t>
      </w:r>
      <w:proofErr w:type="spellStart"/>
      <w:r>
        <w:rPr>
          <w:rFonts w:ascii="Arial" w:hAnsi="Arial" w:cs="Arial"/>
        </w:rPr>
        <w:t>Štítkov</w:t>
      </w:r>
      <w:proofErr w:type="spellEnd"/>
      <w:r>
        <w:rPr>
          <w:rFonts w:ascii="Arial" w:hAnsi="Arial" w:cs="Arial"/>
        </w:rPr>
        <w:t xml:space="preserve"> byly v zastavěném území povoleny 2 rodinné domy a v zastavitelných plochách byly dokončeny 3, v B.4.11 čp. 54, B.4.2.B čp. 56 a v SO.4.4 čp. 53, v katastru </w:t>
      </w:r>
      <w:proofErr w:type="spellStart"/>
      <w:r>
        <w:rPr>
          <w:rFonts w:ascii="Arial" w:hAnsi="Arial" w:cs="Arial"/>
        </w:rPr>
        <w:t>Trhonín</w:t>
      </w:r>
      <w:proofErr w:type="spellEnd"/>
      <w:r>
        <w:rPr>
          <w:rFonts w:ascii="Arial" w:hAnsi="Arial" w:cs="Arial"/>
        </w:rPr>
        <w:t xml:space="preserve"> byl v zastavěném území dokončen 1 rodinný dům (čp. 25) a v ploše B.1.10 jeden (čp. 24) a v SO.1.3 (čp. 23).</w:t>
      </w:r>
    </w:p>
    <w:p w:rsidR="007A5DA6" w:rsidRDefault="007A5DA6" w:rsidP="007A5DA6">
      <w:pPr>
        <w:adjustRightInd w:val="0"/>
        <w:spacing w:after="0"/>
        <w:jc w:val="both"/>
        <w:rPr>
          <w:rFonts w:ascii="Arial" w:hAnsi="Arial" w:cs="Arial"/>
        </w:rPr>
      </w:pPr>
      <w:r>
        <w:rPr>
          <w:rFonts w:ascii="Arial" w:hAnsi="Arial" w:cs="Arial"/>
        </w:rPr>
        <w:t xml:space="preserve">Souhrnem bylo na území obce povoleno 8 rodinných domů a 9 jich bylo dokončeno. Ve srovnání s předpokládaným rozvojem výstavby je to </w:t>
      </w:r>
      <w:r w:rsidRPr="003D56CB">
        <w:rPr>
          <w:rFonts w:ascii="Arial" w:hAnsi="Arial" w:cs="Arial"/>
          <w:b/>
        </w:rPr>
        <w:t xml:space="preserve">pouze </w:t>
      </w:r>
      <w:proofErr w:type="gramStart"/>
      <w:r w:rsidRPr="003D56CB">
        <w:rPr>
          <w:rFonts w:ascii="Arial" w:hAnsi="Arial" w:cs="Arial"/>
          <w:b/>
        </w:rPr>
        <w:t>5%</w:t>
      </w:r>
      <w:proofErr w:type="gramEnd"/>
      <w:r w:rsidRPr="003D56CB">
        <w:rPr>
          <w:rFonts w:ascii="Arial" w:hAnsi="Arial" w:cs="Arial"/>
          <w:b/>
        </w:rPr>
        <w:t xml:space="preserve"> za 4 roky</w:t>
      </w:r>
      <w:r>
        <w:rPr>
          <w:rFonts w:ascii="Arial" w:hAnsi="Arial" w:cs="Arial"/>
        </w:rPr>
        <w:t>.</w:t>
      </w:r>
    </w:p>
    <w:p w:rsidR="007A5DA6" w:rsidRDefault="007A5DA6" w:rsidP="007A5DA6">
      <w:pPr>
        <w:adjustRightInd w:val="0"/>
        <w:spacing w:after="0"/>
        <w:jc w:val="both"/>
        <w:rPr>
          <w:rFonts w:ascii="Arial" w:hAnsi="Arial" w:cs="Arial"/>
        </w:rPr>
      </w:pPr>
      <w:r>
        <w:rPr>
          <w:rFonts w:ascii="Arial" w:hAnsi="Arial" w:cs="Arial"/>
        </w:rPr>
        <w:t>Z uvedeného vyplývá, že přestože je zde výstavba živější než v sousedních obcích, pořád nelze prokázat novou potřebu zastavitelných ploch.</w:t>
      </w:r>
      <w:r w:rsidR="00B007A5">
        <w:rPr>
          <w:rFonts w:ascii="Arial" w:hAnsi="Arial" w:cs="Arial"/>
        </w:rPr>
        <w:t xml:space="preserve"> A ukazuje se </w:t>
      </w:r>
      <w:r w:rsidR="003D56CB">
        <w:rPr>
          <w:rFonts w:ascii="Arial" w:hAnsi="Arial" w:cs="Arial"/>
        </w:rPr>
        <w:t xml:space="preserve">tím pádem </w:t>
      </w:r>
      <w:r w:rsidR="00B007A5">
        <w:rPr>
          <w:rFonts w:ascii="Arial" w:hAnsi="Arial" w:cs="Arial"/>
        </w:rPr>
        <w:t xml:space="preserve">nadhodnocení </w:t>
      </w:r>
      <w:r w:rsidR="003D56CB">
        <w:rPr>
          <w:rFonts w:ascii="Arial" w:hAnsi="Arial" w:cs="Arial"/>
        </w:rPr>
        <w:t xml:space="preserve">již </w:t>
      </w:r>
      <w:r w:rsidR="00B007A5">
        <w:rPr>
          <w:rFonts w:ascii="Arial" w:hAnsi="Arial" w:cs="Arial"/>
        </w:rPr>
        <w:t>vymezených ploch. V jednotlivých lokalitách chybí zainvestování inženýrských sítí, především dořešení odkanalizování a dopravní napojení některých větších ploch podléhajících zpracování územních studií.</w:t>
      </w:r>
    </w:p>
    <w:p w:rsidR="00B007A5" w:rsidRDefault="00B007A5" w:rsidP="007A5DA6">
      <w:pPr>
        <w:adjustRightInd w:val="0"/>
        <w:spacing w:after="0"/>
        <w:jc w:val="both"/>
        <w:rPr>
          <w:rFonts w:ascii="Arial" w:hAnsi="Arial" w:cs="Arial"/>
        </w:rPr>
      </w:pPr>
      <w:r>
        <w:rPr>
          <w:rFonts w:ascii="Arial" w:hAnsi="Arial" w:cs="Arial"/>
        </w:rPr>
        <w:t>Dále není v textové části zpětně jasné, které plochy již byly využity, vzhledem k tomu, že značení ploch se během pořizování změn měnilo.</w:t>
      </w:r>
    </w:p>
    <w:p w:rsidR="0079057B" w:rsidRDefault="0079057B" w:rsidP="007A5DA6">
      <w:pPr>
        <w:adjustRightInd w:val="0"/>
        <w:spacing w:after="0"/>
        <w:jc w:val="both"/>
        <w:rPr>
          <w:rFonts w:ascii="Arial" w:hAnsi="Arial" w:cs="Arial"/>
        </w:rPr>
      </w:pPr>
      <w:r>
        <w:rPr>
          <w:rFonts w:ascii="Arial" w:hAnsi="Arial" w:cs="Arial"/>
        </w:rPr>
        <w:t>Z hlediska uživatelů je ÚP trochu nepřehledný.</w:t>
      </w:r>
    </w:p>
    <w:p w:rsidR="007A5DA6" w:rsidRDefault="007A5DA6" w:rsidP="007A5DA6">
      <w:pPr>
        <w:adjustRightInd w:val="0"/>
        <w:spacing w:after="0"/>
        <w:jc w:val="both"/>
        <w:rPr>
          <w:rFonts w:ascii="Arial" w:hAnsi="Arial" w:cs="Arial"/>
        </w:rPr>
      </w:pPr>
    </w:p>
    <w:p w:rsidR="007A5DA6" w:rsidRPr="00B007A5" w:rsidRDefault="007A5DA6" w:rsidP="007A5DA6">
      <w:pPr>
        <w:adjustRightInd w:val="0"/>
        <w:spacing w:after="0"/>
        <w:jc w:val="both"/>
        <w:rPr>
          <w:rFonts w:ascii="Arial" w:hAnsi="Arial" w:cs="Arial"/>
          <w:b/>
        </w:rPr>
      </w:pPr>
      <w:r w:rsidRPr="00B007A5">
        <w:rPr>
          <w:rFonts w:ascii="Arial" w:hAnsi="Arial" w:cs="Arial"/>
          <w:b/>
        </w:rPr>
        <w:t>Vyhodnocení:</w:t>
      </w:r>
    </w:p>
    <w:p w:rsidR="007A5DA6" w:rsidRDefault="007A5DA6" w:rsidP="007A5DA6">
      <w:pPr>
        <w:adjustRightInd w:val="0"/>
        <w:spacing w:after="0"/>
        <w:jc w:val="both"/>
        <w:rPr>
          <w:rFonts w:ascii="Arial" w:hAnsi="Arial" w:cs="Arial"/>
        </w:rPr>
      </w:pPr>
      <w:r>
        <w:rPr>
          <w:rFonts w:ascii="Arial" w:hAnsi="Arial" w:cs="Arial"/>
        </w:rPr>
        <w:t xml:space="preserve">Je třeba přehodnotit celý územní plán, jeho soulad s platnou legislativou, </w:t>
      </w:r>
      <w:r w:rsidR="00B007A5">
        <w:rPr>
          <w:rFonts w:ascii="Arial" w:hAnsi="Arial" w:cs="Arial"/>
        </w:rPr>
        <w:t>jeho nabídku zastavitelných ploch vůči zájmu veřejnosti, dořeš</w:t>
      </w:r>
      <w:r w:rsidR="00F867D5">
        <w:rPr>
          <w:rFonts w:ascii="Arial" w:hAnsi="Arial" w:cs="Arial"/>
        </w:rPr>
        <w:t>it</w:t>
      </w:r>
      <w:r w:rsidR="00B007A5">
        <w:rPr>
          <w:rFonts w:ascii="Arial" w:hAnsi="Arial" w:cs="Arial"/>
        </w:rPr>
        <w:t xml:space="preserve"> technick</w:t>
      </w:r>
      <w:r w:rsidR="00F867D5">
        <w:rPr>
          <w:rFonts w:ascii="Arial" w:hAnsi="Arial" w:cs="Arial"/>
        </w:rPr>
        <w:t>ou</w:t>
      </w:r>
      <w:r w:rsidR="00B007A5">
        <w:rPr>
          <w:rFonts w:ascii="Arial" w:hAnsi="Arial" w:cs="Arial"/>
        </w:rPr>
        <w:t xml:space="preserve"> infrastruktur</w:t>
      </w:r>
      <w:r w:rsidR="00F867D5">
        <w:rPr>
          <w:rFonts w:ascii="Arial" w:hAnsi="Arial" w:cs="Arial"/>
        </w:rPr>
        <w:t>u</w:t>
      </w:r>
      <w:r w:rsidR="00B007A5">
        <w:rPr>
          <w:rFonts w:ascii="Arial" w:hAnsi="Arial" w:cs="Arial"/>
        </w:rPr>
        <w:t xml:space="preserve"> apod.</w:t>
      </w:r>
    </w:p>
    <w:p w:rsidR="00131220" w:rsidRDefault="00131220" w:rsidP="00053EE9">
      <w:pPr>
        <w:adjustRightInd w:val="0"/>
        <w:spacing w:after="0"/>
        <w:rPr>
          <w:rFonts w:ascii="Arial" w:hAnsi="Arial" w:cs="Arial"/>
        </w:rPr>
      </w:pPr>
    </w:p>
    <w:p w:rsidR="00053EE9" w:rsidRPr="00023876" w:rsidRDefault="00053EE9" w:rsidP="00053EE9">
      <w:pPr>
        <w:pStyle w:val="l7"/>
        <w:shd w:val="clear" w:color="auto" w:fill="FFFFFF"/>
        <w:spacing w:before="0" w:beforeAutospacing="0" w:after="0" w:afterAutospacing="0"/>
        <w:jc w:val="both"/>
        <w:rPr>
          <w:rFonts w:ascii="Arial" w:hAnsi="Arial" w:cs="Arial"/>
          <w:color w:val="000000"/>
          <w:sz w:val="22"/>
          <w:szCs w:val="22"/>
        </w:rPr>
      </w:pPr>
    </w:p>
    <w:p w:rsidR="00053EE9" w:rsidRDefault="00053EE9" w:rsidP="00BB3F96">
      <w:pPr>
        <w:pStyle w:val="l7"/>
        <w:numPr>
          <w:ilvl w:val="0"/>
          <w:numId w:val="1"/>
        </w:numPr>
        <w:pBdr>
          <w:top w:val="single" w:sz="4" w:space="1" w:color="auto"/>
          <w:left w:val="single" w:sz="4" w:space="4" w:color="auto"/>
          <w:bottom w:val="single" w:sz="4" w:space="1" w:color="auto"/>
          <w:right w:val="single" w:sz="4" w:space="4" w:color="auto"/>
        </w:pBdr>
        <w:shd w:val="clear" w:color="auto" w:fill="B4C6E7" w:themeFill="accent1" w:themeFillTint="66"/>
        <w:spacing w:before="0" w:beforeAutospacing="0" w:after="0" w:afterAutospacing="0"/>
        <w:jc w:val="both"/>
        <w:rPr>
          <w:rFonts w:ascii="Arial" w:hAnsi="Arial" w:cs="Arial"/>
          <w:color w:val="000000"/>
          <w:sz w:val="22"/>
          <w:szCs w:val="22"/>
        </w:rPr>
      </w:pPr>
      <w:r w:rsidRPr="00023876">
        <w:rPr>
          <w:rFonts w:ascii="Arial" w:hAnsi="Arial" w:cs="Arial"/>
          <w:color w:val="000000"/>
          <w:sz w:val="22"/>
          <w:szCs w:val="22"/>
        </w:rPr>
        <w:t>problémy k řešení v územně plánovací dokumentaci vyplývající z územně analytických podklad</w:t>
      </w:r>
    </w:p>
    <w:p w:rsidR="00053EE9" w:rsidRDefault="00053EE9" w:rsidP="00053EE9">
      <w:pPr>
        <w:pStyle w:val="l7"/>
        <w:shd w:val="clear" w:color="auto" w:fill="FFFFFF"/>
        <w:spacing w:before="0" w:beforeAutospacing="0" w:after="0" w:afterAutospacing="0"/>
        <w:jc w:val="both"/>
        <w:rPr>
          <w:rFonts w:ascii="Arial" w:hAnsi="Arial" w:cs="Arial"/>
          <w:color w:val="000000"/>
          <w:sz w:val="22"/>
          <w:szCs w:val="22"/>
        </w:rPr>
      </w:pPr>
    </w:p>
    <w:p w:rsidR="003D56CB" w:rsidRDefault="003D56CB" w:rsidP="003D56CB">
      <w:pPr>
        <w:adjustRightInd w:val="0"/>
        <w:spacing w:after="0"/>
        <w:jc w:val="both"/>
        <w:rPr>
          <w:rFonts w:ascii="Arial" w:hAnsi="Arial" w:cs="Arial"/>
        </w:rPr>
      </w:pPr>
      <w:r w:rsidRPr="00447079">
        <w:rPr>
          <w:rFonts w:ascii="Arial" w:hAnsi="Arial" w:cs="Arial"/>
        </w:rPr>
        <w:t xml:space="preserve">Územně analytické podklady pro ORP Vimperk (dále jen „ÚAP“) byly pořízeny v souladu s § </w:t>
      </w:r>
      <w:proofErr w:type="gramStart"/>
      <w:r w:rsidRPr="00447079">
        <w:rPr>
          <w:rFonts w:ascii="Arial" w:hAnsi="Arial" w:cs="Arial"/>
        </w:rPr>
        <w:t>25 — 29</w:t>
      </w:r>
      <w:proofErr w:type="gramEnd"/>
      <w:r w:rsidRPr="00447079">
        <w:rPr>
          <w:rFonts w:ascii="Arial" w:hAnsi="Arial" w:cs="Arial"/>
        </w:rPr>
        <w:t xml:space="preserve"> </w:t>
      </w:r>
      <w:r>
        <w:rPr>
          <w:rFonts w:ascii="Arial" w:hAnsi="Arial" w:cs="Arial"/>
        </w:rPr>
        <w:t xml:space="preserve">starého </w:t>
      </w:r>
      <w:r w:rsidRPr="00447079">
        <w:rPr>
          <w:rFonts w:ascii="Arial" w:hAnsi="Arial" w:cs="Arial"/>
        </w:rPr>
        <w:t xml:space="preserve">stavebního zákona. </w:t>
      </w:r>
      <w:r>
        <w:rPr>
          <w:rFonts w:ascii="Arial" w:hAnsi="Arial" w:cs="Arial"/>
        </w:rPr>
        <w:t>Jejich 6</w:t>
      </w:r>
      <w:r w:rsidRPr="00447079">
        <w:rPr>
          <w:rFonts w:ascii="Arial" w:hAnsi="Arial" w:cs="Arial"/>
        </w:rPr>
        <w:t xml:space="preserve">. aktualizace </w:t>
      </w:r>
      <w:r>
        <w:rPr>
          <w:rFonts w:ascii="Arial" w:hAnsi="Arial" w:cs="Arial"/>
        </w:rPr>
        <w:t xml:space="preserve">v souladu se </w:t>
      </w:r>
      <w:r w:rsidRPr="00447079">
        <w:rPr>
          <w:rFonts w:ascii="Arial" w:hAnsi="Arial" w:cs="Arial"/>
        </w:rPr>
        <w:t>zákon</w:t>
      </w:r>
      <w:r>
        <w:rPr>
          <w:rFonts w:ascii="Arial" w:hAnsi="Arial" w:cs="Arial"/>
        </w:rPr>
        <w:t>em</w:t>
      </w:r>
      <w:r w:rsidRPr="00447079">
        <w:rPr>
          <w:rFonts w:ascii="Arial" w:hAnsi="Arial" w:cs="Arial"/>
        </w:rPr>
        <w:t xml:space="preserve"> proběhla k 31.12.20</w:t>
      </w:r>
      <w:r>
        <w:rPr>
          <w:rFonts w:ascii="Arial" w:hAnsi="Arial" w:cs="Arial"/>
        </w:rPr>
        <w:t>24</w:t>
      </w:r>
      <w:r w:rsidRPr="00447079">
        <w:rPr>
          <w:rFonts w:ascii="Arial" w:hAnsi="Arial" w:cs="Arial"/>
        </w:rPr>
        <w:t>, ze kterých vyplývá:</w:t>
      </w:r>
    </w:p>
    <w:p w:rsidR="003D56CB" w:rsidRDefault="003D56CB" w:rsidP="003D56CB">
      <w:pPr>
        <w:adjustRightInd w:val="0"/>
        <w:spacing w:after="0"/>
        <w:jc w:val="both"/>
        <w:rPr>
          <w:rFonts w:ascii="Arial" w:hAnsi="Arial" w:cs="Arial"/>
        </w:rPr>
      </w:pPr>
    </w:p>
    <w:p w:rsidR="003D56CB" w:rsidRPr="00D57E00" w:rsidRDefault="003D56CB" w:rsidP="003D56CB">
      <w:pPr>
        <w:adjustRightInd w:val="0"/>
        <w:spacing w:after="0"/>
        <w:jc w:val="both"/>
        <w:rPr>
          <w:rFonts w:ascii="Arial" w:hAnsi="Arial" w:cs="Arial"/>
        </w:rPr>
      </w:pPr>
      <w:r>
        <w:rPr>
          <w:rFonts w:ascii="Arial" w:hAnsi="Arial" w:cs="Arial"/>
        </w:rPr>
        <w:t xml:space="preserve">Správní území obce </w:t>
      </w:r>
      <w:proofErr w:type="gramStart"/>
      <w:r>
        <w:rPr>
          <w:rFonts w:ascii="Arial" w:hAnsi="Arial" w:cs="Arial"/>
        </w:rPr>
        <w:t>Svatá</w:t>
      </w:r>
      <w:proofErr w:type="gramEnd"/>
      <w:r>
        <w:rPr>
          <w:rFonts w:ascii="Arial" w:hAnsi="Arial" w:cs="Arial"/>
        </w:rPr>
        <w:t xml:space="preserve"> Maří obsahuje katastrální území Smrčná u Čkyně, Svatá Maří, </w:t>
      </w:r>
      <w:proofErr w:type="spellStart"/>
      <w:r>
        <w:rPr>
          <w:rFonts w:ascii="Arial" w:hAnsi="Arial" w:cs="Arial"/>
        </w:rPr>
        <w:t>Štítkov</w:t>
      </w:r>
      <w:proofErr w:type="spellEnd"/>
      <w:r>
        <w:rPr>
          <w:rFonts w:ascii="Arial" w:hAnsi="Arial" w:cs="Arial"/>
        </w:rPr>
        <w:t xml:space="preserve"> a </w:t>
      </w:r>
      <w:proofErr w:type="spellStart"/>
      <w:r>
        <w:rPr>
          <w:rFonts w:ascii="Arial" w:hAnsi="Arial" w:cs="Arial"/>
        </w:rPr>
        <w:t>Trhonín</w:t>
      </w:r>
      <w:proofErr w:type="spellEnd"/>
      <w:r>
        <w:rPr>
          <w:rFonts w:ascii="Arial" w:hAnsi="Arial" w:cs="Arial"/>
        </w:rPr>
        <w:t xml:space="preserve">. K těmto sídlům patří pak lokality Vícemile a Na </w:t>
      </w:r>
      <w:proofErr w:type="spellStart"/>
      <w:r>
        <w:rPr>
          <w:rFonts w:ascii="Arial" w:hAnsi="Arial" w:cs="Arial"/>
        </w:rPr>
        <w:t>Chválovně</w:t>
      </w:r>
      <w:proofErr w:type="spellEnd"/>
      <w:r>
        <w:rPr>
          <w:rFonts w:ascii="Arial" w:hAnsi="Arial" w:cs="Arial"/>
        </w:rPr>
        <w:t xml:space="preserve"> (</w:t>
      </w:r>
      <w:proofErr w:type="spellStart"/>
      <w:r>
        <w:rPr>
          <w:rFonts w:ascii="Arial" w:hAnsi="Arial" w:cs="Arial"/>
        </w:rPr>
        <w:t>kú</w:t>
      </w:r>
      <w:proofErr w:type="spellEnd"/>
      <w:r>
        <w:rPr>
          <w:rFonts w:ascii="Arial" w:hAnsi="Arial" w:cs="Arial"/>
        </w:rPr>
        <w:t xml:space="preserve"> </w:t>
      </w:r>
      <w:proofErr w:type="spellStart"/>
      <w:r>
        <w:rPr>
          <w:rFonts w:ascii="Arial" w:hAnsi="Arial" w:cs="Arial"/>
        </w:rPr>
        <w:t>Trhonín</w:t>
      </w:r>
      <w:proofErr w:type="spellEnd"/>
      <w:r>
        <w:rPr>
          <w:rFonts w:ascii="Arial" w:hAnsi="Arial" w:cs="Arial"/>
        </w:rPr>
        <w:t>), Brdo II (</w:t>
      </w:r>
      <w:proofErr w:type="spellStart"/>
      <w:r>
        <w:rPr>
          <w:rFonts w:ascii="Arial" w:hAnsi="Arial" w:cs="Arial"/>
        </w:rPr>
        <w:t>kú</w:t>
      </w:r>
      <w:proofErr w:type="spellEnd"/>
      <w:r>
        <w:rPr>
          <w:rFonts w:ascii="Arial" w:hAnsi="Arial" w:cs="Arial"/>
        </w:rPr>
        <w:t xml:space="preserve"> </w:t>
      </w:r>
      <w:proofErr w:type="spellStart"/>
      <w:r>
        <w:rPr>
          <w:rFonts w:ascii="Arial" w:hAnsi="Arial" w:cs="Arial"/>
        </w:rPr>
        <w:t>Štítkov</w:t>
      </w:r>
      <w:proofErr w:type="spellEnd"/>
      <w:r>
        <w:rPr>
          <w:rFonts w:ascii="Arial" w:hAnsi="Arial" w:cs="Arial"/>
        </w:rPr>
        <w:t xml:space="preserve">). Celková rozloha území je </w:t>
      </w:r>
      <w:proofErr w:type="gramStart"/>
      <w:r>
        <w:rPr>
          <w:rFonts w:ascii="Arial" w:hAnsi="Arial" w:cs="Arial"/>
        </w:rPr>
        <w:t>1271ha</w:t>
      </w:r>
      <w:proofErr w:type="gramEnd"/>
      <w:r>
        <w:rPr>
          <w:rFonts w:ascii="Arial" w:hAnsi="Arial" w:cs="Arial"/>
        </w:rPr>
        <w:t xml:space="preserve"> v nadmořské výšce 765m n.m., kde žije 605 stálých obyvatel.</w:t>
      </w:r>
    </w:p>
    <w:p w:rsidR="003D56CB" w:rsidRDefault="003D56CB" w:rsidP="003D56CB">
      <w:pPr>
        <w:spacing w:after="0"/>
        <w:rPr>
          <w:rFonts w:ascii="Arial" w:hAnsi="Arial" w:cs="Arial"/>
        </w:rPr>
      </w:pPr>
    </w:p>
    <w:p w:rsidR="00053EE9" w:rsidRDefault="003D56CB" w:rsidP="003D56CB">
      <w:pPr>
        <w:spacing w:after="0"/>
        <w:rPr>
          <w:rFonts w:ascii="Arial" w:hAnsi="Arial" w:cs="Arial"/>
        </w:rPr>
      </w:pPr>
      <w:r>
        <w:rPr>
          <w:rFonts w:ascii="Arial" w:hAnsi="Arial" w:cs="Arial"/>
        </w:rPr>
        <w:t xml:space="preserve">Obec Svatá Maří je z hlediska struktury osídlení zařazena do III. zóny, kde je hustší zalidnění a dostupnost spádového města Vimperk je </w:t>
      </w:r>
      <w:proofErr w:type="gramStart"/>
      <w:r>
        <w:rPr>
          <w:rFonts w:ascii="Arial" w:hAnsi="Arial" w:cs="Arial"/>
        </w:rPr>
        <w:t>6km</w:t>
      </w:r>
      <w:proofErr w:type="gramEnd"/>
      <w:r>
        <w:rPr>
          <w:rFonts w:ascii="Arial" w:hAnsi="Arial" w:cs="Arial"/>
        </w:rPr>
        <w:t>.</w:t>
      </w:r>
    </w:p>
    <w:p w:rsidR="003D56CB" w:rsidRDefault="003D56CB" w:rsidP="003D56CB">
      <w:pPr>
        <w:spacing w:after="0"/>
        <w:rPr>
          <w:rFonts w:ascii="Arial" w:hAnsi="Arial" w:cs="Arial"/>
        </w:rPr>
      </w:pPr>
    </w:p>
    <w:p w:rsidR="003D56CB" w:rsidRDefault="003D56CB" w:rsidP="003D56CB">
      <w:pPr>
        <w:adjustRightInd w:val="0"/>
        <w:spacing w:after="0"/>
        <w:jc w:val="both"/>
        <w:rPr>
          <w:rFonts w:ascii="Arial" w:hAnsi="Arial" w:cs="Arial"/>
        </w:rPr>
      </w:pPr>
      <w:r w:rsidRPr="003A16FF">
        <w:rPr>
          <w:rFonts w:ascii="Arial" w:hAnsi="Arial" w:cs="Arial"/>
          <w:u w:val="single"/>
        </w:rPr>
        <w:lastRenderedPageBreak/>
        <w:t>Kulturní hodnot</w:t>
      </w:r>
      <w:r>
        <w:rPr>
          <w:rFonts w:ascii="Arial" w:hAnsi="Arial" w:cs="Arial"/>
          <w:u w:val="single"/>
        </w:rPr>
        <w:t>y</w:t>
      </w:r>
      <w:r w:rsidRPr="003A16FF">
        <w:rPr>
          <w:rFonts w:ascii="Arial" w:hAnsi="Arial" w:cs="Arial"/>
        </w:rPr>
        <w:t xml:space="preserve"> území</w:t>
      </w:r>
      <w:r>
        <w:rPr>
          <w:rFonts w:ascii="Arial" w:hAnsi="Arial" w:cs="Arial"/>
        </w:rPr>
        <w:t>:</w:t>
      </w:r>
    </w:p>
    <w:p w:rsidR="003D56CB" w:rsidRPr="00EB4CFF" w:rsidRDefault="003D56CB" w:rsidP="003D56CB">
      <w:pPr>
        <w:numPr>
          <w:ilvl w:val="0"/>
          <w:numId w:val="13"/>
        </w:numPr>
        <w:adjustRightInd w:val="0"/>
        <w:spacing w:after="0" w:line="240" w:lineRule="auto"/>
        <w:ind w:left="284" w:hanging="284"/>
        <w:jc w:val="both"/>
        <w:rPr>
          <w:rFonts w:ascii="Arial" w:hAnsi="Arial" w:cs="Arial"/>
          <w:i/>
        </w:rPr>
      </w:pPr>
      <w:r w:rsidRPr="00EB4CFF">
        <w:rPr>
          <w:rFonts w:ascii="Arial" w:hAnsi="Arial" w:cs="Arial"/>
        </w:rPr>
        <w:t xml:space="preserve">nemovitá kulturní památka – </w:t>
      </w:r>
      <w:proofErr w:type="spellStart"/>
      <w:r w:rsidRPr="00EB4CFF">
        <w:rPr>
          <w:rFonts w:ascii="Arial" w:hAnsi="Arial" w:cs="Arial"/>
        </w:rPr>
        <w:t>Štítkov</w:t>
      </w:r>
      <w:proofErr w:type="spellEnd"/>
      <w:r w:rsidRPr="00EB4CFF">
        <w:rPr>
          <w:rFonts w:ascii="Arial" w:hAnsi="Arial" w:cs="Arial"/>
        </w:rPr>
        <w:t xml:space="preserve">: kaple sv. Pavla </w:t>
      </w:r>
      <w:proofErr w:type="spellStart"/>
      <w:proofErr w:type="gramStart"/>
      <w:r w:rsidRPr="00EB4CFF">
        <w:rPr>
          <w:rFonts w:ascii="Arial" w:hAnsi="Arial" w:cs="Arial"/>
        </w:rPr>
        <w:t>č.rejstř</w:t>
      </w:r>
      <w:proofErr w:type="spellEnd"/>
      <w:proofErr w:type="gramEnd"/>
      <w:r w:rsidRPr="00EB4CFF">
        <w:rPr>
          <w:rFonts w:ascii="Arial" w:hAnsi="Arial" w:cs="Arial"/>
        </w:rPr>
        <w:t xml:space="preserve">. 21234/3-3780, Svatá Maří: kostel sv. Maří Magdaleny č. </w:t>
      </w:r>
      <w:proofErr w:type="spellStart"/>
      <w:r w:rsidRPr="00EB4CFF">
        <w:rPr>
          <w:rFonts w:ascii="Arial" w:hAnsi="Arial" w:cs="Arial"/>
        </w:rPr>
        <w:t>rejstř</w:t>
      </w:r>
      <w:proofErr w:type="spellEnd"/>
      <w:r w:rsidRPr="00EB4CFF">
        <w:rPr>
          <w:rFonts w:ascii="Arial" w:hAnsi="Arial" w:cs="Arial"/>
        </w:rPr>
        <w:t xml:space="preserve">. 35928/3-3775 a fara čp. 1 </w:t>
      </w:r>
      <w:proofErr w:type="spellStart"/>
      <w:proofErr w:type="gramStart"/>
      <w:r w:rsidRPr="00EB4CFF">
        <w:rPr>
          <w:rFonts w:ascii="Arial" w:hAnsi="Arial" w:cs="Arial"/>
        </w:rPr>
        <w:t>č.rejstř</w:t>
      </w:r>
      <w:proofErr w:type="spellEnd"/>
      <w:proofErr w:type="gramEnd"/>
      <w:r w:rsidRPr="00EB4CFF">
        <w:rPr>
          <w:rFonts w:ascii="Arial" w:hAnsi="Arial" w:cs="Arial"/>
        </w:rPr>
        <w:t xml:space="preserve">. 35476/3-3776, </w:t>
      </w:r>
      <w:proofErr w:type="spellStart"/>
      <w:r w:rsidRPr="00EB4CFF">
        <w:rPr>
          <w:rFonts w:ascii="Arial" w:hAnsi="Arial" w:cs="Arial"/>
        </w:rPr>
        <w:t>Trhonín</w:t>
      </w:r>
      <w:proofErr w:type="spellEnd"/>
      <w:r w:rsidRPr="00EB4CFF">
        <w:rPr>
          <w:rFonts w:ascii="Arial" w:hAnsi="Arial" w:cs="Arial"/>
        </w:rPr>
        <w:t xml:space="preserve">: kaple P. Marie </w:t>
      </w:r>
      <w:proofErr w:type="spellStart"/>
      <w:proofErr w:type="gramStart"/>
      <w:r w:rsidRPr="00EB4CFF">
        <w:rPr>
          <w:rFonts w:ascii="Arial" w:hAnsi="Arial" w:cs="Arial"/>
        </w:rPr>
        <w:t>č.rejstř</w:t>
      </w:r>
      <w:proofErr w:type="spellEnd"/>
      <w:proofErr w:type="gramEnd"/>
      <w:r w:rsidRPr="00EB4CFF">
        <w:rPr>
          <w:rFonts w:ascii="Arial" w:hAnsi="Arial" w:cs="Arial"/>
        </w:rPr>
        <w:t xml:space="preserve">. 27433/3-3774 a 2x venkovská usedlost čp. 6 </w:t>
      </w:r>
      <w:proofErr w:type="spellStart"/>
      <w:proofErr w:type="gramStart"/>
      <w:r w:rsidRPr="00EB4CFF">
        <w:rPr>
          <w:rFonts w:ascii="Arial" w:hAnsi="Arial" w:cs="Arial"/>
        </w:rPr>
        <w:t>č.rejstř</w:t>
      </w:r>
      <w:proofErr w:type="spellEnd"/>
      <w:proofErr w:type="gramEnd"/>
      <w:r w:rsidRPr="00EB4CFF">
        <w:rPr>
          <w:rFonts w:ascii="Arial" w:hAnsi="Arial" w:cs="Arial"/>
        </w:rPr>
        <w:t xml:space="preserve">. 29002/3-3772, čp. 7 </w:t>
      </w:r>
      <w:proofErr w:type="spellStart"/>
      <w:proofErr w:type="gramStart"/>
      <w:r w:rsidRPr="00EB4CFF">
        <w:rPr>
          <w:rFonts w:ascii="Arial" w:hAnsi="Arial" w:cs="Arial"/>
        </w:rPr>
        <w:t>č.rejstř</w:t>
      </w:r>
      <w:proofErr w:type="spellEnd"/>
      <w:proofErr w:type="gramEnd"/>
      <w:r w:rsidRPr="00EB4CFF">
        <w:rPr>
          <w:rFonts w:ascii="Arial" w:hAnsi="Arial" w:cs="Arial"/>
        </w:rPr>
        <w:t xml:space="preserve">. 19159/3-3773, Smrčná: tvrz </w:t>
      </w:r>
      <w:proofErr w:type="spellStart"/>
      <w:proofErr w:type="gramStart"/>
      <w:r w:rsidRPr="00EB4CFF">
        <w:rPr>
          <w:rFonts w:ascii="Arial" w:hAnsi="Arial" w:cs="Arial"/>
        </w:rPr>
        <w:t>č.rejstř</w:t>
      </w:r>
      <w:proofErr w:type="spellEnd"/>
      <w:proofErr w:type="gramEnd"/>
      <w:r w:rsidRPr="00EB4CFF">
        <w:rPr>
          <w:rFonts w:ascii="Arial" w:hAnsi="Arial" w:cs="Arial"/>
        </w:rPr>
        <w:t>. 24768/3-3779</w:t>
      </w:r>
    </w:p>
    <w:p w:rsidR="003D56CB" w:rsidRPr="00EB4CFF" w:rsidRDefault="003D56CB" w:rsidP="003D56CB">
      <w:pPr>
        <w:numPr>
          <w:ilvl w:val="0"/>
          <w:numId w:val="13"/>
        </w:numPr>
        <w:adjustRightInd w:val="0"/>
        <w:spacing w:after="0" w:line="240" w:lineRule="auto"/>
        <w:ind w:left="284" w:hanging="284"/>
        <w:jc w:val="both"/>
        <w:rPr>
          <w:rFonts w:ascii="Arial" w:hAnsi="Arial" w:cs="Arial"/>
          <w:i/>
        </w:rPr>
      </w:pPr>
      <w:r w:rsidRPr="00EB4CFF">
        <w:rPr>
          <w:rFonts w:ascii="Arial" w:hAnsi="Arial" w:cs="Arial"/>
        </w:rPr>
        <w:t xml:space="preserve">urbanistické hodnoty –regionální lidová architektura čp. 9, </w:t>
      </w:r>
      <w:proofErr w:type="spellStart"/>
      <w:r w:rsidRPr="00EB4CFF">
        <w:rPr>
          <w:rFonts w:ascii="Arial" w:hAnsi="Arial" w:cs="Arial"/>
        </w:rPr>
        <w:t>č.ev</w:t>
      </w:r>
      <w:proofErr w:type="spellEnd"/>
      <w:r w:rsidRPr="00EB4CFF">
        <w:rPr>
          <w:rFonts w:ascii="Arial" w:hAnsi="Arial" w:cs="Arial"/>
        </w:rPr>
        <w:t xml:space="preserve">. </w:t>
      </w:r>
      <w:proofErr w:type="gramStart"/>
      <w:r w:rsidRPr="00EB4CFF">
        <w:rPr>
          <w:rFonts w:ascii="Arial" w:hAnsi="Arial" w:cs="Arial"/>
        </w:rPr>
        <w:t>10  na</w:t>
      </w:r>
      <w:proofErr w:type="gramEnd"/>
      <w:r w:rsidRPr="00EB4CFF">
        <w:rPr>
          <w:rFonts w:ascii="Arial" w:hAnsi="Arial" w:cs="Arial"/>
        </w:rPr>
        <w:t xml:space="preserve"> návsi, dochovaná urbanistická struktura v sídlech </w:t>
      </w:r>
      <w:proofErr w:type="spellStart"/>
      <w:r w:rsidRPr="00EB4CFF">
        <w:rPr>
          <w:rFonts w:ascii="Arial" w:hAnsi="Arial" w:cs="Arial"/>
        </w:rPr>
        <w:t>Trhonín</w:t>
      </w:r>
      <w:proofErr w:type="spellEnd"/>
      <w:r w:rsidRPr="00EB4CFF">
        <w:rPr>
          <w:rFonts w:ascii="Arial" w:hAnsi="Arial" w:cs="Arial"/>
        </w:rPr>
        <w:t xml:space="preserve"> a </w:t>
      </w:r>
      <w:proofErr w:type="spellStart"/>
      <w:r w:rsidRPr="00EB4CFF">
        <w:rPr>
          <w:rFonts w:ascii="Arial" w:hAnsi="Arial" w:cs="Arial"/>
        </w:rPr>
        <w:t>Vícemily</w:t>
      </w:r>
      <w:proofErr w:type="spellEnd"/>
      <w:r w:rsidRPr="00EB4CFF">
        <w:rPr>
          <w:rFonts w:ascii="Arial" w:hAnsi="Arial" w:cs="Arial"/>
        </w:rPr>
        <w:t xml:space="preserve">, návesní kaple 2x, </w:t>
      </w:r>
      <w:proofErr w:type="spellStart"/>
      <w:r w:rsidRPr="00EB4CFF">
        <w:rPr>
          <w:rFonts w:ascii="Arial" w:hAnsi="Arial" w:cs="Arial"/>
        </w:rPr>
        <w:t>Štítkov</w:t>
      </w:r>
      <w:proofErr w:type="spellEnd"/>
      <w:r w:rsidRPr="00EB4CFF">
        <w:rPr>
          <w:rFonts w:ascii="Arial" w:hAnsi="Arial" w:cs="Arial"/>
        </w:rPr>
        <w:t>: křížová cesta</w:t>
      </w:r>
    </w:p>
    <w:p w:rsidR="003D56CB" w:rsidRPr="00423579" w:rsidRDefault="003D56CB" w:rsidP="003D56CB">
      <w:pPr>
        <w:numPr>
          <w:ilvl w:val="0"/>
          <w:numId w:val="13"/>
        </w:numPr>
        <w:adjustRightInd w:val="0"/>
        <w:spacing w:after="0" w:line="240" w:lineRule="auto"/>
        <w:ind w:left="284" w:hanging="284"/>
        <w:jc w:val="both"/>
        <w:rPr>
          <w:rFonts w:ascii="Arial" w:hAnsi="Arial" w:cs="Arial"/>
        </w:rPr>
      </w:pPr>
      <w:r w:rsidRPr="00423579">
        <w:rPr>
          <w:rFonts w:ascii="Arial" w:hAnsi="Arial" w:cs="Arial"/>
        </w:rPr>
        <w:t xml:space="preserve">území s archeologickými nálezy </w:t>
      </w:r>
      <w:r>
        <w:rPr>
          <w:rFonts w:ascii="Arial" w:hAnsi="Arial" w:cs="Arial"/>
        </w:rPr>
        <w:t>– celé území</w:t>
      </w:r>
    </w:p>
    <w:p w:rsidR="003D56CB" w:rsidRDefault="003D56CB" w:rsidP="003D56CB">
      <w:pPr>
        <w:adjustRightInd w:val="0"/>
        <w:spacing w:after="0"/>
        <w:jc w:val="both"/>
        <w:rPr>
          <w:rFonts w:ascii="Arial" w:hAnsi="Arial" w:cs="Arial"/>
          <w:u w:val="single"/>
        </w:rPr>
      </w:pPr>
    </w:p>
    <w:p w:rsidR="003D56CB" w:rsidRDefault="003D56CB" w:rsidP="003D56CB">
      <w:pPr>
        <w:adjustRightInd w:val="0"/>
        <w:spacing w:after="0"/>
        <w:jc w:val="both"/>
        <w:rPr>
          <w:rFonts w:ascii="Arial" w:hAnsi="Arial" w:cs="Arial"/>
        </w:rPr>
      </w:pPr>
      <w:r w:rsidRPr="003A16FF">
        <w:rPr>
          <w:rFonts w:ascii="Arial" w:hAnsi="Arial" w:cs="Arial"/>
          <w:u w:val="single"/>
        </w:rPr>
        <w:t>Přírodní hodnotou</w:t>
      </w:r>
      <w:r w:rsidRPr="003A16FF">
        <w:rPr>
          <w:rFonts w:ascii="Arial" w:hAnsi="Arial" w:cs="Arial"/>
        </w:rPr>
        <w:t xml:space="preserve"> území</w:t>
      </w:r>
      <w:r>
        <w:rPr>
          <w:rFonts w:ascii="Arial" w:hAnsi="Arial" w:cs="Arial"/>
        </w:rPr>
        <w:t>:</w:t>
      </w:r>
    </w:p>
    <w:p w:rsidR="003D56CB" w:rsidRPr="00423579" w:rsidRDefault="003D56CB" w:rsidP="003D56CB">
      <w:pPr>
        <w:numPr>
          <w:ilvl w:val="0"/>
          <w:numId w:val="12"/>
        </w:numPr>
        <w:adjustRightInd w:val="0"/>
        <w:spacing w:after="0" w:line="240" w:lineRule="auto"/>
        <w:ind w:left="284" w:hanging="284"/>
        <w:jc w:val="both"/>
        <w:rPr>
          <w:rFonts w:ascii="Arial" w:hAnsi="Arial" w:cs="Arial"/>
        </w:rPr>
      </w:pPr>
      <w:r>
        <w:rPr>
          <w:rFonts w:ascii="Arial" w:hAnsi="Arial" w:cs="Arial"/>
        </w:rPr>
        <w:t>oblast</w:t>
      </w:r>
      <w:r w:rsidRPr="003A16FF">
        <w:rPr>
          <w:rFonts w:ascii="Arial" w:hAnsi="Arial" w:cs="Arial"/>
        </w:rPr>
        <w:t xml:space="preserve"> krajinného rázu </w:t>
      </w:r>
      <w:proofErr w:type="gramStart"/>
      <w:r w:rsidRPr="003A16FF">
        <w:rPr>
          <w:rFonts w:ascii="Arial" w:hAnsi="Arial" w:cs="Arial"/>
        </w:rPr>
        <w:t xml:space="preserve">s  </w:t>
      </w:r>
      <w:proofErr w:type="spellStart"/>
      <w:r w:rsidRPr="003A16FF">
        <w:rPr>
          <w:rFonts w:ascii="Arial" w:hAnsi="Arial" w:cs="Arial"/>
        </w:rPr>
        <w:t>ozn</w:t>
      </w:r>
      <w:proofErr w:type="spellEnd"/>
      <w:proofErr w:type="gramEnd"/>
      <w:r w:rsidRPr="00423579">
        <w:rPr>
          <w:rFonts w:ascii="Arial" w:hAnsi="Arial" w:cs="Arial"/>
        </w:rPr>
        <w:t>. ObKR13 Volyňsko-</w:t>
      </w:r>
      <w:proofErr w:type="spellStart"/>
      <w:r w:rsidRPr="00423579">
        <w:rPr>
          <w:rFonts w:ascii="Arial" w:hAnsi="Arial" w:cs="Arial"/>
        </w:rPr>
        <w:t>Prachaticko</w:t>
      </w:r>
      <w:proofErr w:type="spellEnd"/>
      <w:r w:rsidRPr="00423579">
        <w:rPr>
          <w:rFonts w:ascii="Arial" w:hAnsi="Arial" w:cs="Arial"/>
        </w:rPr>
        <w:t xml:space="preserve">, </w:t>
      </w:r>
    </w:p>
    <w:p w:rsidR="003D56CB" w:rsidRPr="00423579" w:rsidRDefault="003D56CB" w:rsidP="003D56CB">
      <w:pPr>
        <w:numPr>
          <w:ilvl w:val="0"/>
          <w:numId w:val="12"/>
        </w:numPr>
        <w:adjustRightInd w:val="0"/>
        <w:spacing w:after="0" w:line="240" w:lineRule="auto"/>
        <w:ind w:left="284" w:hanging="284"/>
        <w:jc w:val="both"/>
        <w:rPr>
          <w:rFonts w:ascii="Arial" w:hAnsi="Arial" w:cs="Arial"/>
        </w:rPr>
      </w:pPr>
      <w:r w:rsidRPr="00423579">
        <w:rPr>
          <w:rFonts w:ascii="Arial" w:hAnsi="Arial" w:cs="Arial"/>
        </w:rPr>
        <w:t>místo krajinného rázu s </w:t>
      </w:r>
      <w:proofErr w:type="spellStart"/>
      <w:r w:rsidRPr="00423579">
        <w:rPr>
          <w:rFonts w:ascii="Arial" w:hAnsi="Arial" w:cs="Arial"/>
        </w:rPr>
        <w:t>ozn</w:t>
      </w:r>
      <w:proofErr w:type="spellEnd"/>
      <w:r w:rsidRPr="00423579">
        <w:rPr>
          <w:rFonts w:ascii="Arial" w:hAnsi="Arial" w:cs="Arial"/>
        </w:rPr>
        <w:t xml:space="preserve">. Čkyně </w:t>
      </w:r>
    </w:p>
    <w:p w:rsidR="003D56CB" w:rsidRPr="004C13D4" w:rsidRDefault="003D56CB" w:rsidP="003D56CB">
      <w:pPr>
        <w:numPr>
          <w:ilvl w:val="0"/>
          <w:numId w:val="12"/>
        </w:numPr>
        <w:adjustRightInd w:val="0"/>
        <w:spacing w:after="0" w:line="240" w:lineRule="auto"/>
        <w:ind w:left="284" w:hanging="284"/>
        <w:jc w:val="both"/>
        <w:rPr>
          <w:rFonts w:ascii="Arial" w:hAnsi="Arial" w:cs="Arial"/>
          <w:i/>
        </w:rPr>
      </w:pPr>
      <w:r>
        <w:rPr>
          <w:rFonts w:ascii="Arial" w:hAnsi="Arial" w:cs="Arial"/>
        </w:rPr>
        <w:t>prvky ÚSES regionální biocentrum s </w:t>
      </w:r>
      <w:proofErr w:type="spellStart"/>
      <w:r>
        <w:rPr>
          <w:rFonts w:ascii="Arial" w:hAnsi="Arial" w:cs="Arial"/>
        </w:rPr>
        <w:t>ozn</w:t>
      </w:r>
      <w:proofErr w:type="spellEnd"/>
      <w:r>
        <w:rPr>
          <w:rFonts w:ascii="Arial" w:hAnsi="Arial" w:cs="Arial"/>
        </w:rPr>
        <w:t xml:space="preserve">. RBK 355, RBC 793, LBK 1, 2, 4, 6, 7, 8, 116, LBC </w:t>
      </w:r>
      <w:proofErr w:type="gramStart"/>
      <w:r>
        <w:rPr>
          <w:rFonts w:ascii="Arial" w:hAnsi="Arial" w:cs="Arial"/>
        </w:rPr>
        <w:t>1 - 10</w:t>
      </w:r>
      <w:proofErr w:type="gramEnd"/>
    </w:p>
    <w:p w:rsidR="003D56CB" w:rsidRDefault="003D56CB" w:rsidP="003D56CB">
      <w:pPr>
        <w:numPr>
          <w:ilvl w:val="0"/>
          <w:numId w:val="12"/>
        </w:numPr>
        <w:adjustRightInd w:val="0"/>
        <w:spacing w:after="0" w:line="240" w:lineRule="auto"/>
        <w:ind w:left="284" w:hanging="284"/>
        <w:jc w:val="both"/>
        <w:rPr>
          <w:rFonts w:ascii="Arial" w:hAnsi="Arial" w:cs="Arial"/>
        </w:rPr>
      </w:pPr>
      <w:r>
        <w:rPr>
          <w:rFonts w:ascii="Arial" w:hAnsi="Arial" w:cs="Arial"/>
        </w:rPr>
        <w:t xml:space="preserve">velkoplošná zvláště chráněná území </w:t>
      </w:r>
      <w:proofErr w:type="spellStart"/>
      <w:r>
        <w:rPr>
          <w:rFonts w:ascii="Arial" w:hAnsi="Arial" w:cs="Arial"/>
        </w:rPr>
        <w:t>Trhonín</w:t>
      </w:r>
      <w:proofErr w:type="spellEnd"/>
      <w:r>
        <w:rPr>
          <w:rFonts w:ascii="Arial" w:hAnsi="Arial" w:cs="Arial"/>
        </w:rPr>
        <w:t>: CHKO Šumava</w:t>
      </w:r>
    </w:p>
    <w:p w:rsidR="003D56CB" w:rsidRDefault="003D56CB" w:rsidP="003D56CB">
      <w:pPr>
        <w:numPr>
          <w:ilvl w:val="0"/>
          <w:numId w:val="12"/>
        </w:numPr>
        <w:adjustRightInd w:val="0"/>
        <w:spacing w:after="0" w:line="240" w:lineRule="auto"/>
        <w:ind w:left="284" w:hanging="284"/>
        <w:jc w:val="both"/>
        <w:rPr>
          <w:rFonts w:ascii="Arial" w:hAnsi="Arial" w:cs="Arial"/>
        </w:rPr>
      </w:pPr>
      <w:r>
        <w:rPr>
          <w:rFonts w:ascii="Arial" w:hAnsi="Arial" w:cs="Arial"/>
        </w:rPr>
        <w:t xml:space="preserve">maloplošná zvláště chráněná území </w:t>
      </w:r>
      <w:proofErr w:type="gramStart"/>
      <w:r>
        <w:rPr>
          <w:rFonts w:ascii="Arial" w:hAnsi="Arial" w:cs="Arial"/>
        </w:rPr>
        <w:t>Svatá</w:t>
      </w:r>
      <w:proofErr w:type="gramEnd"/>
      <w:r>
        <w:rPr>
          <w:rFonts w:ascii="Arial" w:hAnsi="Arial" w:cs="Arial"/>
        </w:rPr>
        <w:t xml:space="preserve"> Maří – Skalka, </w:t>
      </w:r>
      <w:proofErr w:type="spellStart"/>
      <w:r>
        <w:rPr>
          <w:rFonts w:ascii="Arial" w:hAnsi="Arial" w:cs="Arial"/>
        </w:rPr>
        <w:t>Štítkov</w:t>
      </w:r>
      <w:proofErr w:type="spellEnd"/>
      <w:r>
        <w:rPr>
          <w:rFonts w:ascii="Arial" w:hAnsi="Arial" w:cs="Arial"/>
        </w:rPr>
        <w:t xml:space="preserve"> – </w:t>
      </w:r>
      <w:proofErr w:type="spellStart"/>
      <w:r>
        <w:rPr>
          <w:rFonts w:ascii="Arial" w:hAnsi="Arial" w:cs="Arial"/>
        </w:rPr>
        <w:t>Mařský</w:t>
      </w:r>
      <w:proofErr w:type="spellEnd"/>
      <w:r>
        <w:rPr>
          <w:rFonts w:ascii="Arial" w:hAnsi="Arial" w:cs="Arial"/>
        </w:rPr>
        <w:t xml:space="preserve"> vrch, Smrčná – </w:t>
      </w:r>
      <w:proofErr w:type="spellStart"/>
      <w:r>
        <w:rPr>
          <w:rFonts w:ascii="Arial" w:hAnsi="Arial" w:cs="Arial"/>
        </w:rPr>
        <w:t>Opolenec</w:t>
      </w:r>
      <w:proofErr w:type="spellEnd"/>
    </w:p>
    <w:p w:rsidR="003D56CB" w:rsidRPr="001467D8" w:rsidRDefault="003D56CB" w:rsidP="003D56CB">
      <w:pPr>
        <w:numPr>
          <w:ilvl w:val="0"/>
          <w:numId w:val="12"/>
        </w:numPr>
        <w:adjustRightInd w:val="0"/>
        <w:spacing w:after="0" w:line="240" w:lineRule="auto"/>
        <w:ind w:left="284" w:hanging="284"/>
        <w:jc w:val="both"/>
        <w:rPr>
          <w:rFonts w:ascii="Arial" w:hAnsi="Arial" w:cs="Arial"/>
          <w:i/>
        </w:rPr>
      </w:pPr>
      <w:r>
        <w:rPr>
          <w:rFonts w:ascii="Arial" w:hAnsi="Arial" w:cs="Arial"/>
        </w:rPr>
        <w:t xml:space="preserve">biosférická rezervace </w:t>
      </w:r>
      <w:proofErr w:type="gramStart"/>
      <w:r>
        <w:rPr>
          <w:rFonts w:ascii="Arial" w:hAnsi="Arial" w:cs="Arial"/>
        </w:rPr>
        <w:t>UNESCO - Šumava</w:t>
      </w:r>
      <w:proofErr w:type="gramEnd"/>
    </w:p>
    <w:p w:rsidR="003D56CB" w:rsidRDefault="003D56CB" w:rsidP="003D56CB">
      <w:pPr>
        <w:numPr>
          <w:ilvl w:val="0"/>
          <w:numId w:val="12"/>
        </w:numPr>
        <w:adjustRightInd w:val="0"/>
        <w:spacing w:after="0" w:line="240" w:lineRule="auto"/>
        <w:ind w:left="284" w:hanging="284"/>
        <w:jc w:val="both"/>
        <w:rPr>
          <w:rFonts w:ascii="Arial" w:hAnsi="Arial" w:cs="Arial"/>
        </w:rPr>
      </w:pPr>
      <w:r>
        <w:rPr>
          <w:rFonts w:ascii="Arial" w:hAnsi="Arial" w:cs="Arial"/>
        </w:rPr>
        <w:t>území je v </w:t>
      </w:r>
      <w:proofErr w:type="spellStart"/>
      <w:r>
        <w:rPr>
          <w:rFonts w:ascii="Arial" w:hAnsi="Arial" w:cs="Arial"/>
        </w:rPr>
        <w:t>Natuře</w:t>
      </w:r>
      <w:proofErr w:type="spellEnd"/>
      <w:r>
        <w:rPr>
          <w:rFonts w:ascii="Arial" w:hAnsi="Arial" w:cs="Arial"/>
        </w:rPr>
        <w:t xml:space="preserve"> 2000 – </w:t>
      </w:r>
      <w:r w:rsidRPr="00AD5E36">
        <w:rPr>
          <w:rFonts w:ascii="Arial" w:hAnsi="Arial" w:cs="Arial"/>
        </w:rPr>
        <w:t>EVL Šumava</w:t>
      </w:r>
      <w:r>
        <w:rPr>
          <w:rFonts w:ascii="Arial" w:hAnsi="Arial" w:cs="Arial"/>
        </w:rPr>
        <w:t xml:space="preserve"> </w:t>
      </w:r>
    </w:p>
    <w:p w:rsidR="003D56CB" w:rsidRDefault="003D56CB" w:rsidP="003D56CB">
      <w:pPr>
        <w:numPr>
          <w:ilvl w:val="0"/>
          <w:numId w:val="12"/>
        </w:numPr>
        <w:adjustRightInd w:val="0"/>
        <w:spacing w:after="0" w:line="240" w:lineRule="auto"/>
        <w:ind w:left="284" w:hanging="284"/>
        <w:jc w:val="both"/>
        <w:rPr>
          <w:rFonts w:ascii="Arial" w:hAnsi="Arial" w:cs="Arial"/>
        </w:rPr>
      </w:pPr>
      <w:r w:rsidRPr="00AD5E36">
        <w:rPr>
          <w:rFonts w:ascii="Arial" w:hAnsi="Arial" w:cs="Arial"/>
        </w:rPr>
        <w:t xml:space="preserve">lokality výskytu zvláště chráněných druhů rostlin a </w:t>
      </w:r>
      <w:proofErr w:type="gramStart"/>
      <w:r w:rsidRPr="00AD5E36">
        <w:rPr>
          <w:rFonts w:ascii="Arial" w:hAnsi="Arial" w:cs="Arial"/>
        </w:rPr>
        <w:t xml:space="preserve">živočichů - </w:t>
      </w:r>
      <w:proofErr w:type="spellStart"/>
      <w:r w:rsidRPr="00AD5E36">
        <w:rPr>
          <w:rFonts w:ascii="Arial" w:hAnsi="Arial" w:cs="Arial"/>
        </w:rPr>
        <w:t>Opolenec</w:t>
      </w:r>
      <w:proofErr w:type="spellEnd"/>
      <w:proofErr w:type="gramEnd"/>
      <w:r w:rsidRPr="00AD5E36">
        <w:rPr>
          <w:rFonts w:ascii="Arial" w:hAnsi="Arial" w:cs="Arial"/>
        </w:rPr>
        <w:t xml:space="preserve"> </w:t>
      </w:r>
    </w:p>
    <w:p w:rsidR="003D56CB" w:rsidRPr="001D66E2" w:rsidRDefault="003D56CB" w:rsidP="003D56CB">
      <w:pPr>
        <w:numPr>
          <w:ilvl w:val="0"/>
          <w:numId w:val="12"/>
        </w:numPr>
        <w:adjustRightInd w:val="0"/>
        <w:spacing w:after="0" w:line="240" w:lineRule="auto"/>
        <w:ind w:left="284" w:hanging="284"/>
        <w:jc w:val="both"/>
        <w:rPr>
          <w:rFonts w:ascii="Arial" w:hAnsi="Arial" w:cs="Arial"/>
        </w:rPr>
      </w:pPr>
      <w:r>
        <w:rPr>
          <w:rFonts w:ascii="Arial" w:hAnsi="Arial" w:cs="Arial"/>
        </w:rPr>
        <w:t xml:space="preserve">biotop vybraných zvláště chráněných druhů velkých savců – </w:t>
      </w:r>
      <w:proofErr w:type="spellStart"/>
      <w:r>
        <w:rPr>
          <w:rFonts w:ascii="Arial" w:hAnsi="Arial" w:cs="Arial"/>
        </w:rPr>
        <w:t>Trhonín</w:t>
      </w:r>
      <w:proofErr w:type="spellEnd"/>
      <w:r>
        <w:rPr>
          <w:rFonts w:ascii="Arial" w:hAnsi="Arial" w:cs="Arial"/>
        </w:rPr>
        <w:t xml:space="preserve">, Svatá Maří, </w:t>
      </w:r>
      <w:proofErr w:type="spellStart"/>
      <w:r>
        <w:rPr>
          <w:rFonts w:ascii="Arial" w:hAnsi="Arial" w:cs="Arial"/>
        </w:rPr>
        <w:t>Štítkov</w:t>
      </w:r>
      <w:proofErr w:type="spellEnd"/>
    </w:p>
    <w:p w:rsidR="003D56CB" w:rsidRDefault="003D56CB" w:rsidP="003D56CB">
      <w:pPr>
        <w:adjustRightInd w:val="0"/>
        <w:spacing w:after="0"/>
        <w:jc w:val="both"/>
        <w:rPr>
          <w:rFonts w:ascii="Arial" w:hAnsi="Arial" w:cs="Arial"/>
          <w:u w:val="single"/>
        </w:rPr>
      </w:pPr>
    </w:p>
    <w:p w:rsidR="003D56CB" w:rsidRPr="002D1B8A" w:rsidRDefault="003D56CB" w:rsidP="003D56CB">
      <w:pPr>
        <w:adjustRightInd w:val="0"/>
        <w:spacing w:after="0"/>
        <w:jc w:val="both"/>
        <w:rPr>
          <w:rFonts w:ascii="Arial" w:hAnsi="Arial" w:cs="Arial"/>
          <w:u w:val="single"/>
        </w:rPr>
      </w:pPr>
      <w:r w:rsidRPr="002D1B8A">
        <w:rPr>
          <w:rFonts w:ascii="Arial" w:hAnsi="Arial" w:cs="Arial"/>
          <w:u w:val="single"/>
        </w:rPr>
        <w:t>Limity v území:</w:t>
      </w:r>
    </w:p>
    <w:p w:rsidR="003D56CB" w:rsidRDefault="003D56CB" w:rsidP="003D56CB">
      <w:pPr>
        <w:numPr>
          <w:ilvl w:val="0"/>
          <w:numId w:val="14"/>
        </w:numPr>
        <w:adjustRightInd w:val="0"/>
        <w:spacing w:after="0" w:line="240" w:lineRule="auto"/>
        <w:ind w:left="284" w:hanging="284"/>
        <w:jc w:val="both"/>
        <w:rPr>
          <w:rFonts w:ascii="Arial" w:hAnsi="Arial" w:cs="Arial"/>
        </w:rPr>
      </w:pPr>
      <w:r>
        <w:rPr>
          <w:rFonts w:ascii="Arial" w:hAnsi="Arial" w:cs="Arial"/>
        </w:rPr>
        <w:t xml:space="preserve">vodní zdroje pro zásobování pitnou vodou – studny ve Štítkově, </w:t>
      </w:r>
      <w:proofErr w:type="spellStart"/>
      <w:r>
        <w:rPr>
          <w:rFonts w:ascii="Arial" w:hAnsi="Arial" w:cs="Arial"/>
        </w:rPr>
        <w:t>Trhoníně</w:t>
      </w:r>
      <w:proofErr w:type="spellEnd"/>
      <w:r>
        <w:rPr>
          <w:rFonts w:ascii="Arial" w:hAnsi="Arial" w:cs="Arial"/>
        </w:rPr>
        <w:t xml:space="preserve"> a </w:t>
      </w:r>
      <w:proofErr w:type="gramStart"/>
      <w:r>
        <w:rPr>
          <w:rFonts w:ascii="Arial" w:hAnsi="Arial" w:cs="Arial"/>
        </w:rPr>
        <w:t>Svaté</w:t>
      </w:r>
      <w:proofErr w:type="gramEnd"/>
      <w:r>
        <w:rPr>
          <w:rFonts w:ascii="Arial" w:hAnsi="Arial" w:cs="Arial"/>
        </w:rPr>
        <w:t xml:space="preserve"> Maří</w:t>
      </w:r>
    </w:p>
    <w:p w:rsidR="003D56CB" w:rsidRDefault="003D56CB" w:rsidP="003D56CB">
      <w:pPr>
        <w:numPr>
          <w:ilvl w:val="0"/>
          <w:numId w:val="14"/>
        </w:numPr>
        <w:adjustRightInd w:val="0"/>
        <w:spacing w:after="0" w:line="240" w:lineRule="auto"/>
        <w:ind w:left="284" w:hanging="284"/>
        <w:jc w:val="both"/>
        <w:rPr>
          <w:rFonts w:ascii="Arial" w:hAnsi="Arial" w:cs="Arial"/>
        </w:rPr>
      </w:pPr>
      <w:r>
        <w:rPr>
          <w:rFonts w:ascii="Arial" w:hAnsi="Arial" w:cs="Arial"/>
        </w:rPr>
        <w:t xml:space="preserve">staré zátěže a kontaminované území – Svatá </w:t>
      </w:r>
      <w:proofErr w:type="gramStart"/>
      <w:r>
        <w:rPr>
          <w:rFonts w:ascii="Arial" w:hAnsi="Arial" w:cs="Arial"/>
        </w:rPr>
        <w:t>Maří - farma</w:t>
      </w:r>
      <w:proofErr w:type="gramEnd"/>
      <w:r>
        <w:rPr>
          <w:rFonts w:ascii="Arial" w:hAnsi="Arial" w:cs="Arial"/>
        </w:rPr>
        <w:t xml:space="preserve"> Maří a </w:t>
      </w:r>
      <w:proofErr w:type="spellStart"/>
      <w:r>
        <w:rPr>
          <w:rFonts w:ascii="Arial" w:hAnsi="Arial" w:cs="Arial"/>
        </w:rPr>
        <w:t>Trhonín</w:t>
      </w:r>
      <w:proofErr w:type="spellEnd"/>
    </w:p>
    <w:p w:rsidR="003D56CB" w:rsidRDefault="003D56CB" w:rsidP="003D56CB">
      <w:pPr>
        <w:numPr>
          <w:ilvl w:val="0"/>
          <w:numId w:val="14"/>
        </w:numPr>
        <w:adjustRightInd w:val="0"/>
        <w:spacing w:after="0" w:line="240" w:lineRule="auto"/>
        <w:ind w:left="284" w:hanging="284"/>
        <w:jc w:val="both"/>
        <w:rPr>
          <w:rFonts w:ascii="Arial" w:hAnsi="Arial" w:cs="Arial"/>
        </w:rPr>
      </w:pPr>
      <w:r>
        <w:rPr>
          <w:rFonts w:ascii="Arial" w:hAnsi="Arial" w:cs="Arial"/>
        </w:rPr>
        <w:t xml:space="preserve">technické sítě: obecní ČOV s kanalizačním řadem, vodovodní řady, venkovní vedení VN, podzemní NN, plynovod STL, vysílač </w:t>
      </w:r>
      <w:proofErr w:type="spellStart"/>
      <w:r>
        <w:rPr>
          <w:rFonts w:ascii="Arial" w:hAnsi="Arial" w:cs="Arial"/>
        </w:rPr>
        <w:t>Mařský</w:t>
      </w:r>
      <w:proofErr w:type="spellEnd"/>
      <w:r>
        <w:rPr>
          <w:rFonts w:ascii="Arial" w:hAnsi="Arial" w:cs="Arial"/>
        </w:rPr>
        <w:t xml:space="preserve"> vrch</w:t>
      </w:r>
    </w:p>
    <w:p w:rsidR="003D56CB" w:rsidRDefault="003D56CB" w:rsidP="003D56CB">
      <w:pPr>
        <w:numPr>
          <w:ilvl w:val="0"/>
          <w:numId w:val="14"/>
        </w:numPr>
        <w:adjustRightInd w:val="0"/>
        <w:spacing w:after="0" w:line="240" w:lineRule="auto"/>
        <w:ind w:left="284" w:hanging="284"/>
        <w:jc w:val="both"/>
        <w:rPr>
          <w:rFonts w:ascii="Arial" w:hAnsi="Arial" w:cs="Arial"/>
        </w:rPr>
      </w:pPr>
      <w:r>
        <w:rPr>
          <w:rFonts w:ascii="Arial" w:hAnsi="Arial" w:cs="Arial"/>
        </w:rPr>
        <w:t xml:space="preserve">dopravní sítě: silnice II/145, III/14521, III/14522, </w:t>
      </w:r>
      <w:proofErr w:type="spellStart"/>
      <w:r>
        <w:rPr>
          <w:rFonts w:ascii="Arial" w:hAnsi="Arial" w:cs="Arial"/>
        </w:rPr>
        <w:t>cyklo</w:t>
      </w:r>
      <w:proofErr w:type="spellEnd"/>
      <w:r>
        <w:rPr>
          <w:rFonts w:ascii="Arial" w:hAnsi="Arial" w:cs="Arial"/>
        </w:rPr>
        <w:t xml:space="preserve">, </w:t>
      </w:r>
      <w:proofErr w:type="spellStart"/>
      <w:r>
        <w:rPr>
          <w:rFonts w:ascii="Arial" w:hAnsi="Arial" w:cs="Arial"/>
        </w:rPr>
        <w:t>hipo</w:t>
      </w:r>
      <w:proofErr w:type="spellEnd"/>
      <w:r>
        <w:rPr>
          <w:rFonts w:ascii="Arial" w:hAnsi="Arial" w:cs="Arial"/>
        </w:rPr>
        <w:t xml:space="preserve"> a turistické stezky</w:t>
      </w:r>
    </w:p>
    <w:p w:rsidR="003D56CB" w:rsidRDefault="003D56CB" w:rsidP="003D56CB">
      <w:pPr>
        <w:spacing w:after="0"/>
        <w:rPr>
          <w:rFonts w:ascii="Arial" w:hAnsi="Arial" w:cs="Arial"/>
        </w:rPr>
      </w:pPr>
    </w:p>
    <w:p w:rsidR="00053EE9" w:rsidRPr="003D56CB" w:rsidRDefault="003D56CB" w:rsidP="003D56CB">
      <w:pPr>
        <w:spacing w:after="0"/>
        <w:rPr>
          <w:rFonts w:ascii="Arial" w:hAnsi="Arial" w:cs="Arial"/>
          <w:u w:val="single"/>
        </w:rPr>
      </w:pPr>
      <w:r w:rsidRPr="003D56CB">
        <w:rPr>
          <w:rFonts w:ascii="Arial" w:hAnsi="Arial" w:cs="Arial"/>
          <w:u w:val="single"/>
        </w:rPr>
        <w:t>Vyhodnocení vyváženosti pilířů udržitelného rozvoje</w:t>
      </w:r>
    </w:p>
    <w:p w:rsidR="003D56CB" w:rsidRPr="003D56CB" w:rsidRDefault="003D56CB" w:rsidP="003D56CB">
      <w:pPr>
        <w:spacing w:after="0" w:line="240" w:lineRule="auto"/>
        <w:rPr>
          <w:rFonts w:ascii="Arial" w:hAnsi="Arial" w:cs="Arial"/>
          <w:b/>
          <w:bCs/>
          <w:color w:val="005E00"/>
        </w:rPr>
      </w:pPr>
      <w:r w:rsidRPr="003D56CB">
        <w:rPr>
          <w:rFonts w:ascii="Arial" w:hAnsi="Arial" w:cs="Arial"/>
          <w:b/>
          <w:bCs/>
          <w:color w:val="005E00"/>
        </w:rPr>
        <w:t>pro příznivé životní prostředí</w:t>
      </w:r>
    </w:p>
    <w:p w:rsidR="003D56CB" w:rsidRPr="003D56CB" w:rsidRDefault="003D56CB" w:rsidP="003D56CB">
      <w:pPr>
        <w:pStyle w:val="Odstavecseseznamem"/>
        <w:numPr>
          <w:ilvl w:val="0"/>
          <w:numId w:val="8"/>
        </w:numPr>
        <w:spacing w:after="0" w:line="240" w:lineRule="auto"/>
        <w:rPr>
          <w:rFonts w:ascii="Arial" w:hAnsi="Arial" w:cs="Arial"/>
        </w:rPr>
      </w:pPr>
      <w:r w:rsidRPr="003D56CB">
        <w:rPr>
          <w:rFonts w:ascii="Arial" w:hAnsi="Arial" w:cs="Arial"/>
        </w:rPr>
        <w:t>vyvážená krajina na rozhraní všech funkcí – lesní masivy, zemědělská krajina</w:t>
      </w:r>
    </w:p>
    <w:p w:rsidR="003D56CB" w:rsidRPr="003D56CB" w:rsidRDefault="003D56CB" w:rsidP="003D56CB">
      <w:pPr>
        <w:pStyle w:val="Odstavecseseznamem"/>
        <w:numPr>
          <w:ilvl w:val="0"/>
          <w:numId w:val="8"/>
        </w:numPr>
        <w:spacing w:after="0" w:line="240" w:lineRule="auto"/>
        <w:rPr>
          <w:rFonts w:ascii="Arial" w:hAnsi="Arial" w:cs="Arial"/>
        </w:rPr>
      </w:pPr>
      <w:r w:rsidRPr="003D56CB">
        <w:rPr>
          <w:rFonts w:ascii="Arial" w:hAnsi="Arial" w:cs="Arial"/>
        </w:rPr>
        <w:t>zdroje podzemních vod</w:t>
      </w:r>
    </w:p>
    <w:p w:rsidR="003D56CB" w:rsidRPr="003D56CB" w:rsidRDefault="003D56CB" w:rsidP="003D56CB">
      <w:pPr>
        <w:pStyle w:val="Odstavecseseznamem"/>
        <w:numPr>
          <w:ilvl w:val="0"/>
          <w:numId w:val="7"/>
        </w:numPr>
        <w:spacing w:after="0" w:line="240" w:lineRule="auto"/>
        <w:rPr>
          <w:rFonts w:ascii="Arial" w:hAnsi="Arial" w:cs="Arial"/>
        </w:rPr>
      </w:pPr>
      <w:r w:rsidRPr="003D56CB">
        <w:rPr>
          <w:rFonts w:ascii="Arial" w:hAnsi="Arial" w:cs="Arial"/>
        </w:rPr>
        <w:t>značný rozsah návrhu zastavitelných ploch</w:t>
      </w:r>
    </w:p>
    <w:p w:rsidR="003D56CB" w:rsidRPr="003D56CB" w:rsidRDefault="003D56CB" w:rsidP="003D56CB">
      <w:pPr>
        <w:pStyle w:val="Odstavecseseznamem"/>
        <w:numPr>
          <w:ilvl w:val="0"/>
          <w:numId w:val="7"/>
        </w:numPr>
        <w:spacing w:after="0" w:line="240" w:lineRule="auto"/>
        <w:rPr>
          <w:rFonts w:ascii="Arial" w:hAnsi="Arial" w:cs="Arial"/>
        </w:rPr>
      </w:pPr>
      <w:r w:rsidRPr="003D56CB">
        <w:rPr>
          <w:rFonts w:ascii="Arial" w:hAnsi="Arial" w:cs="Arial"/>
        </w:rPr>
        <w:t>staré zátěže</w:t>
      </w:r>
    </w:p>
    <w:p w:rsidR="003D56CB" w:rsidRPr="003D56CB" w:rsidRDefault="003D56CB" w:rsidP="003D56CB">
      <w:pPr>
        <w:spacing w:after="0" w:line="240" w:lineRule="auto"/>
        <w:rPr>
          <w:rFonts w:ascii="Arial" w:hAnsi="Arial" w:cs="Arial"/>
        </w:rPr>
      </w:pPr>
    </w:p>
    <w:p w:rsidR="003D56CB" w:rsidRPr="003D56CB" w:rsidRDefault="003D56CB" w:rsidP="003D56CB">
      <w:pPr>
        <w:spacing w:after="0" w:line="240" w:lineRule="auto"/>
        <w:rPr>
          <w:rFonts w:ascii="Arial" w:hAnsi="Arial" w:cs="Arial"/>
          <w:b/>
          <w:bCs/>
          <w:color w:val="7F3F00"/>
        </w:rPr>
      </w:pPr>
      <w:r w:rsidRPr="003D56CB">
        <w:rPr>
          <w:rFonts w:ascii="Arial" w:hAnsi="Arial" w:cs="Arial"/>
          <w:b/>
          <w:bCs/>
          <w:color w:val="7F3F00"/>
        </w:rPr>
        <w:t>pro hospodářský rozvoj</w:t>
      </w:r>
    </w:p>
    <w:p w:rsidR="003D56CB" w:rsidRPr="003D56CB" w:rsidRDefault="003D56CB" w:rsidP="003D56CB">
      <w:pPr>
        <w:pStyle w:val="Odstavecseseznamem"/>
        <w:numPr>
          <w:ilvl w:val="0"/>
          <w:numId w:val="8"/>
        </w:numPr>
        <w:spacing w:after="0" w:line="240" w:lineRule="auto"/>
        <w:rPr>
          <w:rFonts w:ascii="Arial" w:hAnsi="Arial" w:cs="Arial"/>
        </w:rPr>
      </w:pPr>
      <w:r w:rsidRPr="003D56CB">
        <w:rPr>
          <w:rFonts w:ascii="Arial" w:hAnsi="Arial" w:cs="Arial"/>
        </w:rPr>
        <w:t>příznivé podmínky pro zemědělství, včetně zem. výroby</w:t>
      </w:r>
    </w:p>
    <w:p w:rsidR="003D56CB" w:rsidRPr="003D56CB" w:rsidRDefault="003D56CB" w:rsidP="003D56CB">
      <w:pPr>
        <w:pStyle w:val="Odstavecseseznamem"/>
        <w:numPr>
          <w:ilvl w:val="0"/>
          <w:numId w:val="8"/>
        </w:numPr>
        <w:spacing w:after="0" w:line="240" w:lineRule="auto"/>
        <w:rPr>
          <w:rFonts w:ascii="Arial" w:hAnsi="Arial" w:cs="Arial"/>
        </w:rPr>
      </w:pPr>
      <w:r w:rsidRPr="003D56CB">
        <w:rPr>
          <w:rFonts w:ascii="Arial" w:hAnsi="Arial" w:cs="Arial"/>
        </w:rPr>
        <w:t>dostupnost centra ORP Vimperk</w:t>
      </w:r>
    </w:p>
    <w:p w:rsidR="003D56CB" w:rsidRPr="003D56CB" w:rsidRDefault="003D56CB" w:rsidP="003D56CB">
      <w:pPr>
        <w:pStyle w:val="Odstavecseseznamem"/>
        <w:numPr>
          <w:ilvl w:val="0"/>
          <w:numId w:val="8"/>
        </w:numPr>
        <w:spacing w:after="0" w:line="240" w:lineRule="auto"/>
        <w:rPr>
          <w:rFonts w:ascii="Arial" w:hAnsi="Arial" w:cs="Arial"/>
        </w:rPr>
      </w:pPr>
      <w:r w:rsidRPr="003D56CB">
        <w:rPr>
          <w:rFonts w:ascii="Arial" w:hAnsi="Arial" w:cs="Arial"/>
        </w:rPr>
        <w:t>do území nezasahují prakticky žádné limity OPK (s výjimkou JV území)</w:t>
      </w:r>
    </w:p>
    <w:p w:rsidR="003D56CB" w:rsidRPr="003D56CB" w:rsidRDefault="003D56CB" w:rsidP="003D56CB">
      <w:pPr>
        <w:pStyle w:val="Odstavecseseznamem"/>
        <w:numPr>
          <w:ilvl w:val="0"/>
          <w:numId w:val="8"/>
        </w:numPr>
        <w:spacing w:after="0" w:line="240" w:lineRule="auto"/>
        <w:rPr>
          <w:rFonts w:ascii="Arial" w:hAnsi="Arial" w:cs="Arial"/>
        </w:rPr>
      </w:pPr>
      <w:r w:rsidRPr="003D56CB">
        <w:rPr>
          <w:rFonts w:ascii="Arial" w:hAnsi="Arial" w:cs="Arial"/>
        </w:rPr>
        <w:t>zdroje podzemních vod</w:t>
      </w:r>
    </w:p>
    <w:p w:rsidR="003D56CB" w:rsidRPr="003D56CB" w:rsidRDefault="003D56CB" w:rsidP="003D56CB">
      <w:pPr>
        <w:pStyle w:val="Odstavecseseznamem"/>
        <w:numPr>
          <w:ilvl w:val="0"/>
          <w:numId w:val="9"/>
        </w:numPr>
        <w:spacing w:after="0" w:line="240" w:lineRule="auto"/>
        <w:rPr>
          <w:rFonts w:ascii="Arial" w:hAnsi="Arial" w:cs="Arial"/>
        </w:rPr>
      </w:pPr>
      <w:r w:rsidRPr="003D56CB">
        <w:rPr>
          <w:rFonts w:ascii="Arial" w:hAnsi="Arial" w:cs="Arial"/>
        </w:rPr>
        <w:t>území výrazně zatížené záplavovým územím</w:t>
      </w:r>
    </w:p>
    <w:p w:rsidR="003D56CB" w:rsidRPr="003D56CB" w:rsidRDefault="003D56CB" w:rsidP="003D56CB">
      <w:pPr>
        <w:pStyle w:val="Odstavecseseznamem"/>
        <w:numPr>
          <w:ilvl w:val="0"/>
          <w:numId w:val="9"/>
        </w:numPr>
        <w:spacing w:after="0" w:line="240" w:lineRule="auto"/>
        <w:rPr>
          <w:rFonts w:ascii="Arial" w:hAnsi="Arial" w:cs="Arial"/>
        </w:rPr>
      </w:pPr>
      <w:r w:rsidRPr="003D56CB">
        <w:rPr>
          <w:rFonts w:ascii="Arial" w:hAnsi="Arial" w:cs="Arial"/>
        </w:rPr>
        <w:t>podnikatelské plochy pouze místního významu (lze chápat ale také jako +)</w:t>
      </w:r>
    </w:p>
    <w:p w:rsidR="003D56CB" w:rsidRPr="003D56CB" w:rsidRDefault="003D56CB" w:rsidP="003D56CB">
      <w:pPr>
        <w:spacing w:after="0" w:line="240" w:lineRule="auto"/>
        <w:rPr>
          <w:rFonts w:ascii="Arial" w:hAnsi="Arial" w:cs="Arial"/>
        </w:rPr>
      </w:pPr>
    </w:p>
    <w:p w:rsidR="003D56CB" w:rsidRPr="003D56CB" w:rsidRDefault="003D56CB" w:rsidP="003D56CB">
      <w:pPr>
        <w:spacing w:after="0" w:line="240" w:lineRule="auto"/>
        <w:rPr>
          <w:rFonts w:ascii="Arial" w:hAnsi="Arial" w:cs="Arial"/>
          <w:b/>
          <w:bCs/>
          <w:color w:val="004F88"/>
        </w:rPr>
      </w:pPr>
      <w:r w:rsidRPr="003D56CB">
        <w:rPr>
          <w:rFonts w:ascii="Arial" w:hAnsi="Arial" w:cs="Arial"/>
          <w:b/>
          <w:bCs/>
          <w:color w:val="004F88"/>
        </w:rPr>
        <w:t>pro soudržnost společenství obyvatel</w:t>
      </w:r>
    </w:p>
    <w:p w:rsidR="003D56CB" w:rsidRPr="003D56CB" w:rsidRDefault="003D56CB" w:rsidP="003D56CB">
      <w:pPr>
        <w:pStyle w:val="Odstavecseseznamem"/>
        <w:numPr>
          <w:ilvl w:val="0"/>
          <w:numId w:val="8"/>
        </w:numPr>
        <w:spacing w:after="0" w:line="240" w:lineRule="auto"/>
        <w:rPr>
          <w:rFonts w:ascii="Arial" w:hAnsi="Arial" w:cs="Arial"/>
        </w:rPr>
      </w:pPr>
      <w:r w:rsidRPr="003D56CB">
        <w:rPr>
          <w:rFonts w:ascii="Arial" w:hAnsi="Arial" w:cs="Arial"/>
        </w:rPr>
        <w:t>příznivé podmínky pro zemědělství, včetně zem. výroby</w:t>
      </w:r>
    </w:p>
    <w:p w:rsidR="003D56CB" w:rsidRPr="003D56CB" w:rsidRDefault="003D56CB" w:rsidP="003D56CB">
      <w:pPr>
        <w:pStyle w:val="Odstavecseseznamem"/>
        <w:numPr>
          <w:ilvl w:val="0"/>
          <w:numId w:val="8"/>
        </w:numPr>
        <w:spacing w:after="0" w:line="240" w:lineRule="auto"/>
        <w:rPr>
          <w:rFonts w:ascii="Arial" w:hAnsi="Arial" w:cs="Arial"/>
        </w:rPr>
      </w:pPr>
      <w:r w:rsidRPr="003D56CB">
        <w:rPr>
          <w:rFonts w:ascii="Arial" w:hAnsi="Arial" w:cs="Arial"/>
        </w:rPr>
        <w:t>dostupnost centra ORP Vimperk (ale i směr Prachatice)</w:t>
      </w:r>
    </w:p>
    <w:p w:rsidR="003D56CB" w:rsidRPr="003D56CB" w:rsidRDefault="003D56CB" w:rsidP="003D56CB">
      <w:pPr>
        <w:pStyle w:val="Odstavecseseznamem"/>
        <w:numPr>
          <w:ilvl w:val="0"/>
          <w:numId w:val="9"/>
        </w:numPr>
        <w:spacing w:after="0" w:line="240" w:lineRule="auto"/>
        <w:rPr>
          <w:rFonts w:ascii="Arial" w:hAnsi="Arial" w:cs="Arial"/>
        </w:rPr>
      </w:pPr>
      <w:r w:rsidRPr="003D56CB">
        <w:rPr>
          <w:rFonts w:ascii="Arial" w:hAnsi="Arial" w:cs="Arial"/>
        </w:rPr>
        <w:t>rozsah zastavitelných ploch může být problém při větším nárůstu přistěhovalých</w:t>
      </w:r>
    </w:p>
    <w:p w:rsidR="003D56CB" w:rsidRPr="003D56CB" w:rsidRDefault="003D56CB" w:rsidP="003D56CB">
      <w:pPr>
        <w:pStyle w:val="Odstavecseseznamem"/>
        <w:numPr>
          <w:ilvl w:val="0"/>
          <w:numId w:val="9"/>
        </w:numPr>
        <w:spacing w:after="0" w:line="240" w:lineRule="auto"/>
        <w:rPr>
          <w:rFonts w:ascii="Arial" w:hAnsi="Arial" w:cs="Arial"/>
        </w:rPr>
      </w:pPr>
      <w:r w:rsidRPr="003D56CB">
        <w:rPr>
          <w:rFonts w:ascii="Arial" w:hAnsi="Arial" w:cs="Arial"/>
        </w:rPr>
        <w:t>nedostatek ploch pro rekreaci místních obyvatel, v návaznosti na občanskou vybavenost</w:t>
      </w:r>
    </w:p>
    <w:p w:rsidR="003D56CB" w:rsidRDefault="003D56CB" w:rsidP="003D56CB">
      <w:pPr>
        <w:spacing w:after="0"/>
        <w:rPr>
          <w:rFonts w:ascii="Arial" w:hAnsi="Arial" w:cs="Arial"/>
        </w:rPr>
      </w:pPr>
    </w:p>
    <w:p w:rsidR="003D56CB" w:rsidRDefault="003D56CB" w:rsidP="003D56CB">
      <w:pPr>
        <w:spacing w:after="0"/>
        <w:rPr>
          <w:rFonts w:ascii="Arial" w:hAnsi="Arial" w:cs="Arial"/>
        </w:rPr>
      </w:pPr>
    </w:p>
    <w:p w:rsidR="003D56CB" w:rsidRPr="003D56CB" w:rsidRDefault="003D56CB" w:rsidP="003D56CB">
      <w:pPr>
        <w:spacing w:after="0"/>
        <w:rPr>
          <w:rFonts w:ascii="Arial" w:hAnsi="Arial" w:cs="Arial"/>
        </w:rPr>
      </w:pPr>
    </w:p>
    <w:p w:rsidR="003D56CB" w:rsidRPr="003D56CB" w:rsidRDefault="003D56CB" w:rsidP="003D56CB">
      <w:pPr>
        <w:spacing w:after="0"/>
        <w:rPr>
          <w:rFonts w:ascii="Arial" w:hAnsi="Arial" w:cs="Arial"/>
          <w:b/>
        </w:rPr>
      </w:pPr>
      <w:r w:rsidRPr="003D56CB">
        <w:rPr>
          <w:rFonts w:ascii="Arial" w:hAnsi="Arial" w:cs="Arial"/>
          <w:b/>
        </w:rPr>
        <w:lastRenderedPageBreak/>
        <w:t>Vyhodnocení:</w:t>
      </w:r>
    </w:p>
    <w:p w:rsidR="003D56CB" w:rsidRPr="003D56CB" w:rsidRDefault="003D56CB" w:rsidP="003D56CB">
      <w:pPr>
        <w:spacing w:after="0"/>
        <w:rPr>
          <w:rFonts w:ascii="Arial" w:hAnsi="Arial" w:cs="Arial"/>
          <w:b/>
        </w:rPr>
      </w:pPr>
      <w:r w:rsidRPr="003D56CB">
        <w:rPr>
          <w:rFonts w:ascii="Arial" w:hAnsi="Arial" w:cs="Arial"/>
          <w:b/>
        </w:rPr>
        <w:t>Obecné:</w:t>
      </w:r>
    </w:p>
    <w:p w:rsidR="003D56CB" w:rsidRPr="003D56CB" w:rsidRDefault="003D56CB" w:rsidP="003D56CB">
      <w:pPr>
        <w:pStyle w:val="Odstavecseseznamem"/>
        <w:numPr>
          <w:ilvl w:val="0"/>
          <w:numId w:val="10"/>
        </w:numPr>
        <w:spacing w:after="0" w:line="240" w:lineRule="auto"/>
        <w:ind w:left="709" w:hanging="709"/>
        <w:rPr>
          <w:rFonts w:ascii="Arial" w:hAnsi="Arial" w:cs="Arial"/>
        </w:rPr>
      </w:pPr>
      <w:r w:rsidRPr="003D56CB">
        <w:rPr>
          <w:rFonts w:ascii="Arial" w:hAnsi="Arial" w:cs="Arial"/>
        </w:rPr>
        <w:t>aktualizovat ÚSES na základě Plánu ÚSES Správ</w:t>
      </w:r>
      <w:r>
        <w:rPr>
          <w:rFonts w:ascii="Arial" w:hAnsi="Arial" w:cs="Arial"/>
        </w:rPr>
        <w:t>y</w:t>
      </w:r>
      <w:r w:rsidRPr="003D56CB">
        <w:rPr>
          <w:rFonts w:ascii="Arial" w:hAnsi="Arial" w:cs="Arial"/>
        </w:rPr>
        <w:t xml:space="preserve"> NP Šumava 2023</w:t>
      </w:r>
      <w:r>
        <w:rPr>
          <w:rFonts w:ascii="Arial" w:hAnsi="Arial" w:cs="Arial"/>
        </w:rPr>
        <w:t xml:space="preserve"> a ORP Vimperk</w:t>
      </w:r>
    </w:p>
    <w:p w:rsidR="003D56CB" w:rsidRPr="003D56CB" w:rsidRDefault="003D56CB" w:rsidP="003D56CB">
      <w:pPr>
        <w:pStyle w:val="Odstavecseseznamem"/>
        <w:numPr>
          <w:ilvl w:val="0"/>
          <w:numId w:val="10"/>
        </w:numPr>
        <w:spacing w:after="0" w:line="240" w:lineRule="auto"/>
        <w:ind w:left="709" w:hanging="709"/>
        <w:jc w:val="both"/>
        <w:rPr>
          <w:rFonts w:ascii="Arial" w:hAnsi="Arial" w:cs="Arial"/>
        </w:rPr>
      </w:pPr>
      <w:r w:rsidRPr="003D56CB">
        <w:rPr>
          <w:rFonts w:ascii="Arial" w:hAnsi="Arial" w:cs="Arial"/>
        </w:rPr>
        <w:t xml:space="preserve">prověřit vyhodnocení kultur ZPF s ohledem na jejich zatřídění v ochraně, případně navrhnout plochy změn v krajině (typicky TTP na I. a II. třídě ochrany </w:t>
      </w:r>
      <w:proofErr w:type="gramStart"/>
      <w:r w:rsidRPr="003D56CB">
        <w:rPr>
          <w:rFonts w:ascii="Arial" w:hAnsi="Arial" w:cs="Arial"/>
        </w:rPr>
        <w:t>ZPF</w:t>
      </w:r>
      <w:proofErr w:type="gramEnd"/>
      <w:r w:rsidRPr="003D56CB">
        <w:rPr>
          <w:rFonts w:ascii="Arial" w:hAnsi="Arial" w:cs="Arial"/>
        </w:rPr>
        <w:t xml:space="preserve"> a naopak orná půda na IV. a V. třídě ochrany, orná půda na vysoce svažitých nebo naopak nivních půdách)</w:t>
      </w:r>
    </w:p>
    <w:p w:rsidR="003D56CB" w:rsidRPr="003D56CB" w:rsidRDefault="003D56CB" w:rsidP="003D56CB">
      <w:pPr>
        <w:pStyle w:val="Odstavecseseznamem"/>
        <w:numPr>
          <w:ilvl w:val="0"/>
          <w:numId w:val="10"/>
        </w:numPr>
        <w:spacing w:after="0" w:line="240" w:lineRule="auto"/>
        <w:ind w:left="709" w:hanging="709"/>
        <w:rPr>
          <w:rFonts w:ascii="Arial" w:hAnsi="Arial" w:cs="Arial"/>
        </w:rPr>
      </w:pPr>
      <w:r w:rsidRPr="003D56CB">
        <w:rPr>
          <w:rFonts w:ascii="Arial" w:hAnsi="Arial" w:cs="Arial"/>
        </w:rPr>
        <w:t>doplnit prostupnost krajiny pro pěší</w:t>
      </w:r>
    </w:p>
    <w:p w:rsidR="003D56CB" w:rsidRPr="003D56CB" w:rsidRDefault="003D56CB" w:rsidP="003D56CB">
      <w:pPr>
        <w:pStyle w:val="Odstavecseseznamem"/>
        <w:numPr>
          <w:ilvl w:val="0"/>
          <w:numId w:val="10"/>
        </w:numPr>
        <w:spacing w:after="0" w:line="240" w:lineRule="auto"/>
        <w:ind w:left="709" w:hanging="709"/>
        <w:jc w:val="both"/>
        <w:rPr>
          <w:rFonts w:ascii="Arial" w:hAnsi="Arial" w:cs="Arial"/>
        </w:rPr>
      </w:pPr>
      <w:r w:rsidRPr="003D56CB">
        <w:rPr>
          <w:rFonts w:ascii="Arial" w:hAnsi="Arial" w:cs="Arial"/>
        </w:rPr>
        <w:t>podrobně definovat vyloučení staveb v nezastavěném území, zejména s ohledem na OZE</w:t>
      </w:r>
    </w:p>
    <w:p w:rsidR="003D56CB" w:rsidRPr="003D56CB" w:rsidRDefault="003D56CB" w:rsidP="003D56CB">
      <w:pPr>
        <w:pStyle w:val="Odstavecseseznamem"/>
        <w:numPr>
          <w:ilvl w:val="0"/>
          <w:numId w:val="10"/>
        </w:numPr>
        <w:spacing w:after="0" w:line="240" w:lineRule="auto"/>
        <w:ind w:left="709" w:hanging="709"/>
        <w:jc w:val="both"/>
        <w:rPr>
          <w:rFonts w:ascii="Arial" w:hAnsi="Arial" w:cs="Arial"/>
        </w:rPr>
      </w:pPr>
      <w:r w:rsidRPr="003D56CB">
        <w:rPr>
          <w:rFonts w:ascii="Arial" w:hAnsi="Arial" w:cs="Arial"/>
        </w:rPr>
        <w:t xml:space="preserve">prověřit regulaci ploch, aby ztížila, případně znemožnila přeměnu bytového fondu (ale i u nové výstavby) na hromadné využití pro druhé bydlení, nebo na pronájem jednotek (apartmánové domy, </w:t>
      </w:r>
      <w:proofErr w:type="spellStart"/>
      <w:r w:rsidRPr="003D56CB">
        <w:rPr>
          <w:rFonts w:ascii="Arial" w:hAnsi="Arial" w:cs="Arial"/>
        </w:rPr>
        <w:t>vícebytové</w:t>
      </w:r>
      <w:proofErr w:type="spellEnd"/>
      <w:r w:rsidRPr="003D56CB">
        <w:rPr>
          <w:rFonts w:ascii="Arial" w:hAnsi="Arial" w:cs="Arial"/>
        </w:rPr>
        <w:t xml:space="preserve"> RD apod.); v případě vhodnosti záměru naopak konkretizovat vymezení těchto ploch</w:t>
      </w:r>
    </w:p>
    <w:p w:rsidR="003D56CB" w:rsidRPr="003D56CB" w:rsidRDefault="003D56CB" w:rsidP="003D56CB">
      <w:pPr>
        <w:pStyle w:val="Odstavecseseznamem"/>
        <w:numPr>
          <w:ilvl w:val="0"/>
          <w:numId w:val="10"/>
        </w:numPr>
        <w:spacing w:after="0" w:line="240" w:lineRule="auto"/>
        <w:ind w:left="709" w:hanging="709"/>
        <w:rPr>
          <w:rFonts w:ascii="Arial" w:hAnsi="Arial" w:cs="Arial"/>
        </w:rPr>
      </w:pPr>
      <w:r w:rsidRPr="003D56CB">
        <w:rPr>
          <w:rFonts w:ascii="Arial" w:hAnsi="Arial" w:cs="Arial"/>
        </w:rPr>
        <w:t>prověřit a navrhnout regulaci staveb „</w:t>
      </w:r>
      <w:proofErr w:type="spellStart"/>
      <w:r w:rsidRPr="003D56CB">
        <w:rPr>
          <w:rFonts w:ascii="Arial" w:hAnsi="Arial" w:cs="Arial"/>
        </w:rPr>
        <w:t>vejminků</w:t>
      </w:r>
      <w:proofErr w:type="spellEnd"/>
      <w:r w:rsidRPr="003D56CB">
        <w:rPr>
          <w:rFonts w:ascii="Arial" w:hAnsi="Arial" w:cs="Arial"/>
        </w:rPr>
        <w:t>“</w:t>
      </w:r>
    </w:p>
    <w:p w:rsidR="003D56CB" w:rsidRPr="003D56CB" w:rsidRDefault="003D56CB" w:rsidP="003D56CB">
      <w:pPr>
        <w:spacing w:after="0"/>
        <w:rPr>
          <w:rFonts w:ascii="Arial" w:hAnsi="Arial" w:cs="Arial"/>
        </w:rPr>
      </w:pPr>
    </w:p>
    <w:p w:rsidR="003D56CB" w:rsidRPr="003D56CB" w:rsidRDefault="003D56CB" w:rsidP="003D56CB">
      <w:pPr>
        <w:spacing w:after="0"/>
        <w:rPr>
          <w:rFonts w:ascii="Arial" w:hAnsi="Arial" w:cs="Arial"/>
          <w:b/>
        </w:rPr>
      </w:pPr>
      <w:r w:rsidRPr="003D56CB">
        <w:rPr>
          <w:rFonts w:ascii="Arial" w:hAnsi="Arial" w:cs="Arial"/>
          <w:b/>
        </w:rPr>
        <w:t>Požadavky na změnu ÚP</w:t>
      </w:r>
    </w:p>
    <w:p w:rsidR="003D56CB" w:rsidRPr="003D56CB" w:rsidRDefault="003D56CB" w:rsidP="003D56CB">
      <w:pPr>
        <w:pStyle w:val="Odstavecseseznamem"/>
        <w:numPr>
          <w:ilvl w:val="0"/>
          <w:numId w:val="11"/>
        </w:numPr>
        <w:spacing w:after="0" w:line="240" w:lineRule="auto"/>
        <w:ind w:left="709" w:hanging="709"/>
        <w:jc w:val="both"/>
        <w:rPr>
          <w:rFonts w:ascii="Arial" w:hAnsi="Arial" w:cs="Arial"/>
        </w:rPr>
      </w:pPr>
      <w:r w:rsidRPr="003D56CB">
        <w:rPr>
          <w:rFonts w:ascii="Arial" w:hAnsi="Arial" w:cs="Arial"/>
        </w:rPr>
        <w:t>vymezit hodnotné území, v případě ÚPRP stanovit podrobnější podmínky pro ochranu území</w:t>
      </w:r>
    </w:p>
    <w:p w:rsidR="003D56CB" w:rsidRPr="003D56CB" w:rsidRDefault="003D56CB" w:rsidP="003D56CB">
      <w:pPr>
        <w:pStyle w:val="Odstavecseseznamem"/>
        <w:numPr>
          <w:ilvl w:val="0"/>
          <w:numId w:val="11"/>
        </w:numPr>
        <w:spacing w:after="0" w:line="240" w:lineRule="auto"/>
        <w:ind w:left="709" w:hanging="709"/>
        <w:jc w:val="both"/>
        <w:rPr>
          <w:rFonts w:ascii="Arial" w:hAnsi="Arial" w:cs="Arial"/>
        </w:rPr>
      </w:pPr>
      <w:r w:rsidRPr="003D56CB">
        <w:rPr>
          <w:rFonts w:ascii="Arial" w:hAnsi="Arial" w:cs="Arial"/>
        </w:rPr>
        <w:t>prověřit vhodnost a kapacity zastavitelných ploch, zejména s ohledem na blokaci jiných ploch</w:t>
      </w:r>
    </w:p>
    <w:p w:rsidR="003D56CB" w:rsidRPr="003D56CB" w:rsidRDefault="003D56CB" w:rsidP="003D56CB">
      <w:pPr>
        <w:pStyle w:val="Odstavecseseznamem"/>
        <w:numPr>
          <w:ilvl w:val="0"/>
          <w:numId w:val="11"/>
        </w:numPr>
        <w:spacing w:after="0" w:line="240" w:lineRule="auto"/>
        <w:ind w:left="709" w:hanging="709"/>
        <w:rPr>
          <w:rFonts w:ascii="Arial" w:hAnsi="Arial" w:cs="Arial"/>
        </w:rPr>
      </w:pPr>
      <w:r w:rsidRPr="003D56CB">
        <w:rPr>
          <w:rFonts w:ascii="Arial" w:hAnsi="Arial" w:cs="Arial"/>
        </w:rPr>
        <w:t>prověřit rozvojový potenciál místních výrobních areálů</w:t>
      </w:r>
    </w:p>
    <w:p w:rsidR="003D56CB" w:rsidRPr="003D56CB" w:rsidRDefault="003D56CB" w:rsidP="003D56CB">
      <w:pPr>
        <w:pStyle w:val="Odstavecseseznamem"/>
        <w:numPr>
          <w:ilvl w:val="0"/>
          <w:numId w:val="11"/>
        </w:numPr>
        <w:spacing w:after="0" w:line="240" w:lineRule="auto"/>
        <w:ind w:left="709" w:hanging="709"/>
        <w:jc w:val="both"/>
        <w:rPr>
          <w:rFonts w:ascii="Arial" w:hAnsi="Arial" w:cs="Arial"/>
        </w:rPr>
      </w:pPr>
      <w:r w:rsidRPr="003D56CB">
        <w:rPr>
          <w:rFonts w:ascii="Arial" w:hAnsi="Arial" w:cs="Arial"/>
        </w:rPr>
        <w:t xml:space="preserve">prověřit možnosti denní rekreace místních (struktura veřejných prostranství, prostupnost krajinou v návaznosti na </w:t>
      </w:r>
      <w:proofErr w:type="spellStart"/>
      <w:r>
        <w:rPr>
          <w:rFonts w:ascii="Arial" w:hAnsi="Arial" w:cs="Arial"/>
        </w:rPr>
        <w:t>z</w:t>
      </w:r>
      <w:r w:rsidRPr="003D56CB">
        <w:rPr>
          <w:rFonts w:ascii="Arial" w:hAnsi="Arial" w:cs="Arial"/>
        </w:rPr>
        <w:t>okruhování</w:t>
      </w:r>
      <w:proofErr w:type="spellEnd"/>
      <w:r w:rsidRPr="003D56CB">
        <w:rPr>
          <w:rFonts w:ascii="Arial" w:hAnsi="Arial" w:cs="Arial"/>
        </w:rPr>
        <w:t xml:space="preserve"> vycházkových tras krátkodobé rekreace, v souvislosti s vyloučením staveb v nezastavěném území)</w:t>
      </w:r>
    </w:p>
    <w:p w:rsidR="003D56CB" w:rsidRPr="003D56CB" w:rsidRDefault="003D56CB" w:rsidP="003D56CB">
      <w:pPr>
        <w:pStyle w:val="Odstavecseseznamem"/>
        <w:numPr>
          <w:ilvl w:val="0"/>
          <w:numId w:val="11"/>
        </w:numPr>
        <w:spacing w:after="0" w:line="240" w:lineRule="auto"/>
        <w:ind w:left="709" w:hanging="709"/>
        <w:jc w:val="both"/>
        <w:rPr>
          <w:rFonts w:ascii="Arial" w:hAnsi="Arial" w:cs="Arial"/>
        </w:rPr>
      </w:pPr>
      <w:r w:rsidRPr="003D56CB">
        <w:rPr>
          <w:rFonts w:ascii="Arial" w:hAnsi="Arial" w:cs="Arial"/>
        </w:rPr>
        <w:t xml:space="preserve">definovat podrobně vyloučení staveb v nezastavěném území, zamezit výstavbě typu „obytný posed, </w:t>
      </w:r>
      <w:proofErr w:type="spellStart"/>
      <w:r w:rsidRPr="003D56CB">
        <w:rPr>
          <w:rFonts w:ascii="Arial" w:hAnsi="Arial" w:cs="Arial"/>
        </w:rPr>
        <w:t>tiny</w:t>
      </w:r>
      <w:proofErr w:type="spellEnd"/>
      <w:r w:rsidRPr="003D56CB">
        <w:rPr>
          <w:rFonts w:ascii="Arial" w:hAnsi="Arial" w:cs="Arial"/>
        </w:rPr>
        <w:t xml:space="preserve"> house apod.“, naopak umožnit stavby potřebné pro zemědělské využití území</w:t>
      </w:r>
    </w:p>
    <w:p w:rsidR="003D56CB" w:rsidRPr="003D56CB" w:rsidRDefault="003D56CB" w:rsidP="003D56CB">
      <w:pPr>
        <w:pStyle w:val="Odstavecseseznamem"/>
        <w:numPr>
          <w:ilvl w:val="0"/>
          <w:numId w:val="11"/>
        </w:numPr>
        <w:spacing w:after="0" w:line="240" w:lineRule="auto"/>
        <w:ind w:left="709" w:hanging="709"/>
        <w:jc w:val="both"/>
        <w:rPr>
          <w:rFonts w:ascii="Arial" w:hAnsi="Arial" w:cs="Arial"/>
        </w:rPr>
      </w:pPr>
      <w:r w:rsidRPr="003D56CB">
        <w:rPr>
          <w:rFonts w:ascii="Arial" w:hAnsi="Arial" w:cs="Arial"/>
        </w:rPr>
        <w:t>prověřit vhodnost vymezení konkrétních ploch občanské vybavenosti, případně definovat regulaci jiných ploch tak, aby určitou část občanské vybavenosti mohla nahradit</w:t>
      </w:r>
    </w:p>
    <w:p w:rsidR="003D56CB" w:rsidRPr="003D56CB" w:rsidRDefault="003D56CB" w:rsidP="003D56CB">
      <w:pPr>
        <w:pStyle w:val="Odstavecseseznamem"/>
        <w:numPr>
          <w:ilvl w:val="0"/>
          <w:numId w:val="11"/>
        </w:numPr>
        <w:spacing w:after="0" w:line="240" w:lineRule="auto"/>
        <w:ind w:left="709" w:hanging="709"/>
        <w:jc w:val="both"/>
        <w:rPr>
          <w:rFonts w:ascii="Arial" w:hAnsi="Arial" w:cs="Arial"/>
        </w:rPr>
      </w:pPr>
      <w:r w:rsidRPr="003D56CB">
        <w:rPr>
          <w:rFonts w:ascii="Arial" w:hAnsi="Arial" w:cs="Arial"/>
        </w:rPr>
        <w:t>prověřit vhodnost ploch pro hromadné ubytování pro zvýšení zájmu o turistickou atraktivitu obce (obec má vlastní turistický potenciál)</w:t>
      </w:r>
    </w:p>
    <w:p w:rsidR="003D56CB" w:rsidRPr="003D56CB" w:rsidRDefault="003D56CB" w:rsidP="003D56CB">
      <w:pPr>
        <w:spacing w:after="0"/>
        <w:rPr>
          <w:rFonts w:ascii="Arial" w:hAnsi="Arial" w:cs="Arial"/>
        </w:rPr>
      </w:pPr>
    </w:p>
    <w:p w:rsidR="00053EE9" w:rsidRPr="00D57E00" w:rsidRDefault="00053EE9" w:rsidP="00053EE9">
      <w:pPr>
        <w:pStyle w:val="l7"/>
        <w:shd w:val="clear" w:color="auto" w:fill="FFFFFF"/>
        <w:spacing w:before="0" w:beforeAutospacing="0" w:after="0" w:afterAutospacing="0"/>
        <w:jc w:val="both"/>
        <w:rPr>
          <w:rFonts w:ascii="Arial" w:hAnsi="Arial" w:cs="Arial"/>
          <w:color w:val="000000"/>
          <w:sz w:val="22"/>
          <w:szCs w:val="22"/>
        </w:rPr>
      </w:pPr>
    </w:p>
    <w:p w:rsidR="00053EE9" w:rsidRDefault="00053EE9" w:rsidP="00BB3F96">
      <w:pPr>
        <w:pStyle w:val="l7"/>
        <w:numPr>
          <w:ilvl w:val="0"/>
          <w:numId w:val="1"/>
        </w:numPr>
        <w:pBdr>
          <w:top w:val="single" w:sz="4" w:space="1" w:color="auto"/>
          <w:left w:val="single" w:sz="4" w:space="4" w:color="auto"/>
          <w:bottom w:val="single" w:sz="4" w:space="1" w:color="auto"/>
          <w:right w:val="single" w:sz="4" w:space="4" w:color="auto"/>
        </w:pBdr>
        <w:shd w:val="clear" w:color="auto" w:fill="B4C6E7" w:themeFill="accent1" w:themeFillTint="66"/>
        <w:spacing w:before="0" w:beforeAutospacing="0" w:after="0" w:afterAutospacing="0"/>
        <w:jc w:val="both"/>
        <w:rPr>
          <w:rFonts w:ascii="Arial" w:hAnsi="Arial" w:cs="Arial"/>
          <w:color w:val="000000"/>
          <w:sz w:val="22"/>
          <w:szCs w:val="22"/>
        </w:rPr>
      </w:pPr>
      <w:r w:rsidRPr="00023876">
        <w:rPr>
          <w:rFonts w:ascii="Arial" w:hAnsi="Arial" w:cs="Arial"/>
          <w:color w:val="000000"/>
          <w:sz w:val="22"/>
          <w:szCs w:val="22"/>
        </w:rPr>
        <w:t>vyhodnocení souladu územně plánovací dokumentace s politikou územního rozvoje a nadřazenou územně plánovací dokumentací</w:t>
      </w:r>
    </w:p>
    <w:p w:rsidR="00053EE9" w:rsidRDefault="00053EE9" w:rsidP="00053EE9">
      <w:pPr>
        <w:pStyle w:val="l7"/>
        <w:shd w:val="clear" w:color="auto" w:fill="FFFFFF"/>
        <w:spacing w:before="0" w:beforeAutospacing="0" w:after="0" w:afterAutospacing="0"/>
        <w:jc w:val="both"/>
        <w:rPr>
          <w:rFonts w:ascii="Arial" w:hAnsi="Arial" w:cs="Arial"/>
          <w:color w:val="000000"/>
          <w:sz w:val="22"/>
          <w:szCs w:val="22"/>
        </w:rPr>
      </w:pPr>
    </w:p>
    <w:p w:rsidR="00CA0CA1" w:rsidRPr="002A1887" w:rsidRDefault="00CA0CA1" w:rsidP="00CA0CA1">
      <w:pPr>
        <w:adjustRightInd w:val="0"/>
        <w:spacing w:after="0"/>
        <w:rPr>
          <w:rFonts w:ascii="Arial" w:hAnsi="Arial" w:cs="Arial"/>
          <w:u w:val="single"/>
        </w:rPr>
      </w:pPr>
      <w:r w:rsidRPr="002A1887">
        <w:rPr>
          <w:rFonts w:ascii="Arial" w:hAnsi="Arial" w:cs="Arial"/>
          <w:u w:val="single"/>
        </w:rPr>
        <w:t>Soulad s Politikou územního rozvoje ČR</w:t>
      </w:r>
      <w:r>
        <w:rPr>
          <w:rFonts w:ascii="Arial" w:hAnsi="Arial" w:cs="Arial"/>
          <w:u w:val="single"/>
        </w:rPr>
        <w:t xml:space="preserve"> (PÚR)</w:t>
      </w:r>
    </w:p>
    <w:p w:rsidR="00CA0CA1" w:rsidRDefault="00CA0CA1" w:rsidP="00CA0CA1">
      <w:pPr>
        <w:adjustRightInd w:val="0"/>
        <w:spacing w:after="0"/>
        <w:jc w:val="both"/>
        <w:rPr>
          <w:iCs/>
          <w:sz w:val="20"/>
        </w:rPr>
      </w:pPr>
      <w:r w:rsidRPr="001919A7">
        <w:rPr>
          <w:rFonts w:ascii="Arial" w:hAnsi="Arial" w:cs="Arial"/>
        </w:rPr>
        <w:t xml:space="preserve">Správní území obce </w:t>
      </w:r>
      <w:proofErr w:type="gramStart"/>
      <w:r w:rsidR="00E72700">
        <w:rPr>
          <w:rFonts w:ascii="Arial" w:hAnsi="Arial" w:cs="Arial"/>
        </w:rPr>
        <w:t>Svatá</w:t>
      </w:r>
      <w:proofErr w:type="gramEnd"/>
      <w:r w:rsidR="00E72700">
        <w:rPr>
          <w:rFonts w:ascii="Arial" w:hAnsi="Arial" w:cs="Arial"/>
        </w:rPr>
        <w:t xml:space="preserve"> Maří se v rámci ORP Vimperk</w:t>
      </w:r>
      <w:r w:rsidRPr="00B309F9">
        <w:rPr>
          <w:rFonts w:ascii="Arial" w:hAnsi="Arial" w:cs="Arial"/>
        </w:rPr>
        <w:t xml:space="preserve"> </w:t>
      </w:r>
      <w:r>
        <w:rPr>
          <w:rFonts w:ascii="Arial" w:hAnsi="Arial" w:cs="Arial"/>
        </w:rPr>
        <w:t>po</w:t>
      </w:r>
      <w:r w:rsidRPr="001919A7">
        <w:rPr>
          <w:rFonts w:ascii="Arial" w:hAnsi="Arial" w:cs="Arial"/>
        </w:rPr>
        <w:t xml:space="preserve">dle Politiky územního rozvoje ČR </w:t>
      </w:r>
      <w:r>
        <w:rPr>
          <w:rFonts w:ascii="Arial" w:hAnsi="Arial" w:cs="Arial"/>
        </w:rPr>
        <w:t xml:space="preserve">ve znění Aktualizace 1 až 7 ke dni 01.03.2024 (dále jen „Politika“ nebo </w:t>
      </w:r>
      <w:r w:rsidR="003D56CB">
        <w:rPr>
          <w:rFonts w:ascii="Arial" w:hAnsi="Arial" w:cs="Arial"/>
        </w:rPr>
        <w:t>„</w:t>
      </w:r>
      <w:r>
        <w:rPr>
          <w:rFonts w:ascii="Arial" w:hAnsi="Arial" w:cs="Arial"/>
        </w:rPr>
        <w:t xml:space="preserve">PÚR“) </w:t>
      </w:r>
      <w:r w:rsidRPr="001919A7">
        <w:rPr>
          <w:rFonts w:ascii="Arial" w:hAnsi="Arial" w:cs="Arial"/>
        </w:rPr>
        <w:t>nenachází v žádné rozvojové oblasti ani rozvojové ose</w:t>
      </w:r>
      <w:r>
        <w:rPr>
          <w:rFonts w:ascii="Arial" w:hAnsi="Arial" w:cs="Arial"/>
        </w:rPr>
        <w:t>.</w:t>
      </w:r>
      <w:r w:rsidR="00E72700">
        <w:rPr>
          <w:rFonts w:ascii="Arial" w:hAnsi="Arial" w:cs="Arial"/>
        </w:rPr>
        <w:t xml:space="preserve"> </w:t>
      </w:r>
      <w:bookmarkStart w:id="0" w:name="_Hlk190096813"/>
      <w:r w:rsidR="00E72700">
        <w:rPr>
          <w:rFonts w:ascii="Arial" w:hAnsi="Arial" w:cs="Arial"/>
        </w:rPr>
        <w:t>Nevyplývají tedy žádné požadavky</w:t>
      </w:r>
      <w:r w:rsidR="00C10758">
        <w:rPr>
          <w:rFonts w:ascii="Arial" w:hAnsi="Arial" w:cs="Arial"/>
        </w:rPr>
        <w:t xml:space="preserve"> na řešení</w:t>
      </w:r>
      <w:r w:rsidR="00E72700">
        <w:rPr>
          <w:rFonts w:ascii="Arial" w:hAnsi="Arial" w:cs="Arial"/>
        </w:rPr>
        <w:t>.</w:t>
      </w:r>
    </w:p>
    <w:bookmarkEnd w:id="0"/>
    <w:p w:rsidR="00CA0CA1" w:rsidRPr="00602E3E" w:rsidRDefault="00CA0CA1" w:rsidP="00CA0CA1">
      <w:pPr>
        <w:adjustRightInd w:val="0"/>
        <w:spacing w:after="0"/>
        <w:jc w:val="both"/>
        <w:rPr>
          <w:iCs/>
          <w:sz w:val="20"/>
        </w:rPr>
      </w:pPr>
    </w:p>
    <w:p w:rsidR="0077005D" w:rsidRPr="002A1887" w:rsidRDefault="0077005D" w:rsidP="0077005D">
      <w:pPr>
        <w:adjustRightInd w:val="0"/>
        <w:spacing w:after="0"/>
        <w:rPr>
          <w:rFonts w:ascii="Arial" w:hAnsi="Arial" w:cs="Arial"/>
          <w:u w:val="single"/>
        </w:rPr>
      </w:pPr>
      <w:r w:rsidRPr="002A1887">
        <w:rPr>
          <w:rFonts w:ascii="Arial" w:hAnsi="Arial" w:cs="Arial"/>
          <w:u w:val="single"/>
        </w:rPr>
        <w:t>Soulad s Územním rozvojovým plánem (ÚRP)</w:t>
      </w:r>
    </w:p>
    <w:p w:rsidR="0077005D" w:rsidRPr="00185CB2" w:rsidRDefault="0077005D" w:rsidP="0077005D">
      <w:pPr>
        <w:adjustRightInd w:val="0"/>
        <w:spacing w:after="0"/>
        <w:jc w:val="both"/>
        <w:rPr>
          <w:rFonts w:ascii="Arial" w:hAnsi="Arial" w:cs="Arial"/>
          <w:iCs/>
        </w:rPr>
      </w:pPr>
      <w:r w:rsidRPr="00185CB2">
        <w:rPr>
          <w:rFonts w:ascii="Arial" w:hAnsi="Arial" w:cs="Arial"/>
          <w:iCs/>
        </w:rPr>
        <w:t>Územní rozvojový plán byl schválen Vládou České republiky dne 28. 8. 2024. Podle § 319 odst. 5 zákona č. 283/2021 Sb., stavební zákon, ve znění pozdějších předpisů, však není závazný do doby vydání změny, která jej uvede do souladu s požadavky podle tohoto zákona. Proto nebyl soulad ÚP s územním rozvojovým plánem posuzován</w:t>
      </w:r>
      <w:r>
        <w:rPr>
          <w:rFonts w:ascii="Arial" w:hAnsi="Arial" w:cs="Arial"/>
          <w:iCs/>
        </w:rPr>
        <w:t>.</w:t>
      </w:r>
    </w:p>
    <w:p w:rsidR="00CA0CA1" w:rsidRDefault="00CA0CA1" w:rsidP="00CA0CA1">
      <w:pPr>
        <w:adjustRightInd w:val="0"/>
        <w:spacing w:after="0"/>
        <w:rPr>
          <w:rFonts w:ascii="Arial" w:hAnsi="Arial" w:cs="Arial"/>
          <w:u w:val="single"/>
        </w:rPr>
      </w:pPr>
    </w:p>
    <w:p w:rsidR="00CA0CA1" w:rsidRPr="002A1887" w:rsidRDefault="00CA0CA1" w:rsidP="00CA0CA1">
      <w:pPr>
        <w:adjustRightInd w:val="0"/>
        <w:spacing w:after="0"/>
        <w:rPr>
          <w:rFonts w:ascii="Arial" w:hAnsi="Arial" w:cs="Arial"/>
          <w:u w:val="single"/>
        </w:rPr>
      </w:pPr>
      <w:r w:rsidRPr="002A1887">
        <w:rPr>
          <w:rFonts w:ascii="Arial" w:hAnsi="Arial" w:cs="Arial"/>
          <w:u w:val="single"/>
        </w:rPr>
        <w:t>Soulad se Zásadami územního rozvoje Jihočeského kraje (ZÚR)</w:t>
      </w:r>
    </w:p>
    <w:p w:rsidR="00CA0CA1" w:rsidRPr="00C5389A" w:rsidRDefault="00CA0CA1" w:rsidP="00CA0CA1">
      <w:pPr>
        <w:adjustRightInd w:val="0"/>
        <w:spacing w:after="0"/>
        <w:jc w:val="both"/>
        <w:rPr>
          <w:rFonts w:ascii="Arial" w:hAnsi="Arial" w:cs="Arial"/>
        </w:rPr>
      </w:pPr>
      <w:r>
        <w:rPr>
          <w:rFonts w:ascii="Arial" w:hAnsi="Arial" w:cs="Arial"/>
        </w:rPr>
        <w:t xml:space="preserve">V době vydání ÚP byly účinné Zásady územního rozvoje Jihočeského kraje z roku 2011, které však byly následně aktualizovány zněním 1. až 3., 4a., 5. až 9., 11., 13. ke dni 18.07.2024 </w:t>
      </w:r>
      <w:r w:rsidR="002F59B6">
        <w:rPr>
          <w:rFonts w:ascii="Arial" w:hAnsi="Arial" w:cs="Arial"/>
        </w:rPr>
        <w:t xml:space="preserve">ve </w:t>
      </w:r>
      <w:r w:rsidR="002F59B6">
        <w:rPr>
          <w:rFonts w:ascii="Arial" w:hAnsi="Arial" w:cs="Arial"/>
        </w:rPr>
        <w:lastRenderedPageBreak/>
        <w:t xml:space="preserve">znění rozsudku </w:t>
      </w:r>
      <w:proofErr w:type="gramStart"/>
      <w:r w:rsidR="002F59B6">
        <w:rPr>
          <w:rFonts w:ascii="Arial" w:hAnsi="Arial" w:cs="Arial"/>
        </w:rPr>
        <w:t>NSS  čj.</w:t>
      </w:r>
      <w:proofErr w:type="gramEnd"/>
      <w:r w:rsidR="002F59B6">
        <w:rPr>
          <w:rFonts w:ascii="Arial" w:hAnsi="Arial" w:cs="Arial"/>
        </w:rPr>
        <w:t xml:space="preserve"> 1 As 15/2016-85 </w:t>
      </w:r>
      <w:r>
        <w:rPr>
          <w:rFonts w:ascii="Arial" w:hAnsi="Arial" w:cs="Arial"/>
        </w:rPr>
        <w:t>(dále jen „AZÚR JČ</w:t>
      </w:r>
      <w:r w:rsidRPr="00C5389A">
        <w:rPr>
          <w:rFonts w:ascii="Arial" w:hAnsi="Arial" w:cs="Arial"/>
        </w:rPr>
        <w:t>“), p</w:t>
      </w:r>
      <w:r w:rsidR="00C10758">
        <w:rPr>
          <w:rFonts w:ascii="Arial" w:hAnsi="Arial" w:cs="Arial"/>
        </w:rPr>
        <w:t>řest</w:t>
      </w:r>
      <w:r w:rsidRPr="00C5389A">
        <w:rPr>
          <w:rFonts w:ascii="Arial" w:hAnsi="Arial" w:cs="Arial"/>
        </w:rPr>
        <w:t xml:space="preserve">o všechny požadavky z AZUR JČ vydaný </w:t>
      </w:r>
      <w:r w:rsidR="00C10758">
        <w:rPr>
          <w:rFonts w:ascii="Arial" w:hAnsi="Arial" w:cs="Arial"/>
        </w:rPr>
        <w:t>ÚP</w:t>
      </w:r>
      <w:r w:rsidRPr="00C5389A">
        <w:rPr>
          <w:rFonts w:ascii="Arial" w:hAnsi="Arial" w:cs="Arial"/>
        </w:rPr>
        <w:t xml:space="preserve"> respektuje.</w:t>
      </w:r>
    </w:p>
    <w:p w:rsidR="00CA0CA1" w:rsidRDefault="00CA0CA1" w:rsidP="00CA0CA1">
      <w:pPr>
        <w:adjustRightInd w:val="0"/>
        <w:spacing w:after="0"/>
        <w:jc w:val="both"/>
        <w:rPr>
          <w:rFonts w:ascii="Arial" w:hAnsi="Arial" w:cs="Arial"/>
        </w:rPr>
      </w:pPr>
      <w:r>
        <w:rPr>
          <w:rFonts w:ascii="Arial" w:hAnsi="Arial" w:cs="Arial"/>
        </w:rPr>
        <w:t xml:space="preserve">Správní území obce je prostřednictvím ORP Vimperk součástí rozvojové osy </w:t>
      </w:r>
      <w:proofErr w:type="spellStart"/>
      <w:r>
        <w:rPr>
          <w:rFonts w:ascii="Arial" w:hAnsi="Arial" w:cs="Arial"/>
        </w:rPr>
        <w:t>Severojižní-Pasovská</w:t>
      </w:r>
      <w:proofErr w:type="spellEnd"/>
      <w:r>
        <w:rPr>
          <w:rFonts w:ascii="Arial" w:hAnsi="Arial" w:cs="Arial"/>
        </w:rPr>
        <w:t xml:space="preserve"> s </w:t>
      </w:r>
      <w:proofErr w:type="spellStart"/>
      <w:r>
        <w:rPr>
          <w:rFonts w:ascii="Arial" w:hAnsi="Arial" w:cs="Arial"/>
        </w:rPr>
        <w:t>ozn</w:t>
      </w:r>
      <w:proofErr w:type="spellEnd"/>
      <w:r>
        <w:rPr>
          <w:rFonts w:ascii="Arial" w:hAnsi="Arial" w:cs="Arial"/>
        </w:rPr>
        <w:t xml:space="preserve">. </w:t>
      </w:r>
      <w:r w:rsidRPr="0012191D">
        <w:rPr>
          <w:rFonts w:ascii="Arial" w:hAnsi="Arial" w:cs="Arial"/>
          <w:b/>
        </w:rPr>
        <w:t>N-OS1</w:t>
      </w:r>
      <w:r>
        <w:rPr>
          <w:rFonts w:ascii="Arial" w:hAnsi="Arial" w:cs="Arial"/>
        </w:rPr>
        <w:t xml:space="preserve">, </w:t>
      </w:r>
      <w:r w:rsidR="00C10758">
        <w:rPr>
          <w:rFonts w:ascii="Arial" w:hAnsi="Arial" w:cs="Arial"/>
        </w:rPr>
        <w:t xml:space="preserve">proto </w:t>
      </w:r>
      <w:r>
        <w:rPr>
          <w:rFonts w:ascii="Arial" w:hAnsi="Arial" w:cs="Arial"/>
        </w:rPr>
        <w:t>nevyplývají pro řešené území žádné požadavky.</w:t>
      </w:r>
    </w:p>
    <w:p w:rsidR="00CA0CA1" w:rsidRDefault="00CA0CA1" w:rsidP="0020230E">
      <w:pPr>
        <w:adjustRightInd w:val="0"/>
        <w:jc w:val="both"/>
        <w:rPr>
          <w:rFonts w:ascii="Arial" w:hAnsi="Arial" w:cs="Arial"/>
        </w:rPr>
      </w:pPr>
      <w:r>
        <w:rPr>
          <w:rFonts w:ascii="Arial" w:hAnsi="Arial" w:cs="Arial"/>
        </w:rPr>
        <w:t xml:space="preserve">Z prvků ÚSES, které územní plán respektuje vyjma lokálních, jsou vymezeny plochy a koridory pro </w:t>
      </w:r>
      <w:r w:rsidRPr="002A6922">
        <w:rPr>
          <w:rFonts w:ascii="Arial" w:hAnsi="Arial" w:cs="Arial"/>
        </w:rPr>
        <w:t>regionální bio</w:t>
      </w:r>
      <w:r>
        <w:rPr>
          <w:rFonts w:ascii="Arial" w:hAnsi="Arial" w:cs="Arial"/>
        </w:rPr>
        <w:t>centrum s </w:t>
      </w:r>
      <w:proofErr w:type="spellStart"/>
      <w:r>
        <w:rPr>
          <w:rFonts w:ascii="Arial" w:hAnsi="Arial" w:cs="Arial"/>
        </w:rPr>
        <w:t>ozn</w:t>
      </w:r>
      <w:proofErr w:type="spellEnd"/>
      <w:r>
        <w:rPr>
          <w:rFonts w:ascii="Arial" w:hAnsi="Arial" w:cs="Arial"/>
        </w:rPr>
        <w:t xml:space="preserve">. </w:t>
      </w:r>
      <w:r w:rsidRPr="00736D10">
        <w:rPr>
          <w:rFonts w:ascii="Arial" w:hAnsi="Arial" w:cs="Arial"/>
          <w:b/>
        </w:rPr>
        <w:t xml:space="preserve">RBC </w:t>
      </w:r>
      <w:r w:rsidR="00C10758">
        <w:rPr>
          <w:rFonts w:ascii="Arial" w:hAnsi="Arial" w:cs="Arial"/>
          <w:b/>
        </w:rPr>
        <w:t xml:space="preserve">793 </w:t>
      </w:r>
      <w:proofErr w:type="spellStart"/>
      <w:r w:rsidR="00C10758">
        <w:rPr>
          <w:rFonts w:ascii="Arial" w:hAnsi="Arial" w:cs="Arial"/>
          <w:b/>
        </w:rPr>
        <w:t>Mařský</w:t>
      </w:r>
      <w:proofErr w:type="spellEnd"/>
      <w:r w:rsidR="00C10758">
        <w:rPr>
          <w:rFonts w:ascii="Arial" w:hAnsi="Arial" w:cs="Arial"/>
          <w:b/>
        </w:rPr>
        <w:t xml:space="preserve"> vrch, RBC 0 </w:t>
      </w:r>
      <w:proofErr w:type="spellStart"/>
      <w:r w:rsidR="00C10758">
        <w:rPr>
          <w:rFonts w:ascii="Arial" w:hAnsi="Arial" w:cs="Arial"/>
          <w:b/>
        </w:rPr>
        <w:t>Opolenec</w:t>
      </w:r>
      <w:proofErr w:type="spellEnd"/>
      <w:r>
        <w:rPr>
          <w:rFonts w:ascii="Arial" w:hAnsi="Arial" w:cs="Arial"/>
          <w:b/>
        </w:rPr>
        <w:t xml:space="preserve"> </w:t>
      </w:r>
      <w:r>
        <w:rPr>
          <w:rFonts w:ascii="Arial" w:hAnsi="Arial" w:cs="Arial"/>
        </w:rPr>
        <w:t>a regionální biokoridory</w:t>
      </w:r>
      <w:r w:rsidRPr="002A6922">
        <w:rPr>
          <w:rFonts w:ascii="Arial" w:hAnsi="Arial" w:cs="Arial"/>
        </w:rPr>
        <w:t xml:space="preserve"> s </w:t>
      </w:r>
      <w:proofErr w:type="spellStart"/>
      <w:r w:rsidRPr="002A6922">
        <w:rPr>
          <w:rFonts w:ascii="Arial" w:hAnsi="Arial" w:cs="Arial"/>
        </w:rPr>
        <w:t>ozn</w:t>
      </w:r>
      <w:proofErr w:type="spellEnd"/>
      <w:r w:rsidRPr="002A6922">
        <w:rPr>
          <w:rFonts w:ascii="Arial" w:hAnsi="Arial" w:cs="Arial"/>
        </w:rPr>
        <w:t xml:space="preserve">. </w:t>
      </w:r>
      <w:r w:rsidRPr="00C5389A">
        <w:rPr>
          <w:rFonts w:ascii="Arial" w:hAnsi="Arial" w:cs="Arial"/>
          <w:b/>
        </w:rPr>
        <w:t>RBK 35</w:t>
      </w:r>
      <w:r w:rsidR="00C10758">
        <w:rPr>
          <w:rFonts w:ascii="Arial" w:hAnsi="Arial" w:cs="Arial"/>
          <w:b/>
        </w:rPr>
        <w:t>5</w:t>
      </w:r>
      <w:r w:rsidRPr="00C5389A">
        <w:rPr>
          <w:rFonts w:ascii="Arial" w:hAnsi="Arial" w:cs="Arial"/>
          <w:b/>
        </w:rPr>
        <w:t xml:space="preserve"> </w:t>
      </w:r>
      <w:proofErr w:type="spellStart"/>
      <w:r w:rsidR="00C10758">
        <w:rPr>
          <w:rFonts w:ascii="Arial" w:hAnsi="Arial" w:cs="Arial"/>
          <w:b/>
        </w:rPr>
        <w:t>Mařský</w:t>
      </w:r>
      <w:proofErr w:type="spellEnd"/>
      <w:r w:rsidR="00C10758">
        <w:rPr>
          <w:rFonts w:ascii="Arial" w:hAnsi="Arial" w:cs="Arial"/>
          <w:b/>
        </w:rPr>
        <w:t xml:space="preserve"> vrch – K110</w:t>
      </w:r>
      <w:r w:rsidRPr="002A6922">
        <w:rPr>
          <w:rFonts w:ascii="Arial" w:hAnsi="Arial" w:cs="Arial"/>
        </w:rPr>
        <w:t xml:space="preserve">, </w:t>
      </w:r>
      <w:r>
        <w:rPr>
          <w:rFonts w:ascii="Arial" w:hAnsi="Arial" w:cs="Arial"/>
        </w:rPr>
        <w:t xml:space="preserve">které byly převzaty do ÚP jako </w:t>
      </w:r>
      <w:r w:rsidRPr="00736D10">
        <w:rPr>
          <w:rFonts w:ascii="Arial" w:hAnsi="Arial" w:cs="Arial"/>
          <w:b/>
        </w:rPr>
        <w:t xml:space="preserve">RBC </w:t>
      </w:r>
      <w:r w:rsidR="00C10758">
        <w:rPr>
          <w:rFonts w:ascii="Arial" w:hAnsi="Arial" w:cs="Arial"/>
          <w:b/>
        </w:rPr>
        <w:t>793</w:t>
      </w:r>
      <w:r w:rsidRPr="00736D10">
        <w:rPr>
          <w:rFonts w:ascii="Arial" w:hAnsi="Arial" w:cs="Arial"/>
          <w:b/>
        </w:rPr>
        <w:t xml:space="preserve">, </w:t>
      </w:r>
      <w:r w:rsidR="0020230E">
        <w:rPr>
          <w:rFonts w:ascii="Arial" w:hAnsi="Arial" w:cs="Arial"/>
          <w:b/>
        </w:rPr>
        <w:t xml:space="preserve">RBC 0, </w:t>
      </w:r>
      <w:r w:rsidRPr="00736D10">
        <w:rPr>
          <w:rFonts w:ascii="Arial" w:hAnsi="Arial" w:cs="Arial"/>
          <w:b/>
        </w:rPr>
        <w:t xml:space="preserve">RBK 9 a RBK </w:t>
      </w:r>
      <w:r w:rsidR="0020230E">
        <w:rPr>
          <w:rFonts w:ascii="Arial" w:hAnsi="Arial" w:cs="Arial"/>
          <w:b/>
        </w:rPr>
        <w:t xml:space="preserve">355 </w:t>
      </w:r>
      <w:r w:rsidR="00C10758">
        <w:rPr>
          <w:rFonts w:ascii="Arial" w:hAnsi="Arial" w:cs="Arial"/>
          <w:b/>
        </w:rPr>
        <w:t>o částech 355.1, 355.2, 355.3, 355.4, 355.5, 355.6</w:t>
      </w:r>
      <w:r>
        <w:rPr>
          <w:rFonts w:ascii="Arial" w:hAnsi="Arial" w:cs="Arial"/>
        </w:rPr>
        <w:t>.</w:t>
      </w:r>
    </w:p>
    <w:p w:rsidR="00CA0CA1" w:rsidRPr="00AB68C0" w:rsidRDefault="00CA0CA1" w:rsidP="00CA0CA1">
      <w:pPr>
        <w:adjustRightInd w:val="0"/>
        <w:spacing w:after="0"/>
        <w:rPr>
          <w:rFonts w:ascii="Arial" w:hAnsi="Arial" w:cs="Arial"/>
          <w:u w:val="single"/>
        </w:rPr>
      </w:pPr>
      <w:r w:rsidRPr="00AB68C0">
        <w:rPr>
          <w:rFonts w:ascii="Arial" w:hAnsi="Arial" w:cs="Arial"/>
          <w:u w:val="single"/>
        </w:rPr>
        <w:t>Soulad se Územní studii krajiny Jihočeského kraje (ÚSK JČ)</w:t>
      </w:r>
    </w:p>
    <w:p w:rsidR="00CA0CA1" w:rsidRDefault="00CA0CA1" w:rsidP="003D56CB">
      <w:pPr>
        <w:adjustRightInd w:val="0"/>
        <w:spacing w:after="0"/>
        <w:jc w:val="both"/>
        <w:rPr>
          <w:rFonts w:ascii="Arial" w:hAnsi="Arial" w:cs="Arial"/>
        </w:rPr>
      </w:pPr>
      <w:r>
        <w:rPr>
          <w:rFonts w:ascii="Arial" w:hAnsi="Arial" w:cs="Arial"/>
        </w:rPr>
        <w:t xml:space="preserve">V roce 2021 byla schválena krajským úřadem územní studie krajiny Jihočeského kraje (dále jen „ÚSK JČ“), podle které je území obce součástí krajinné oblasti Prachatické, kde se klade důraz na zachování původní urbanistické struktury venkovského sídla, minimalizovat velkoplošnou zástavbu rodinnými domy, nenarušovat výraznou siluetu stavby </w:t>
      </w:r>
      <w:r w:rsidR="0020230E">
        <w:rPr>
          <w:rFonts w:ascii="Arial" w:hAnsi="Arial" w:cs="Arial"/>
        </w:rPr>
        <w:t>kostela</w:t>
      </w:r>
      <w:r>
        <w:rPr>
          <w:rFonts w:ascii="Arial" w:hAnsi="Arial" w:cs="Arial"/>
        </w:rPr>
        <w:t xml:space="preserve"> a zachovat stávající ráz krajiny před jejich znehodnocením nebo pohledovým narušením. </w:t>
      </w:r>
    </w:p>
    <w:p w:rsidR="003D56CB" w:rsidRDefault="003D56CB" w:rsidP="003D56CB">
      <w:pPr>
        <w:adjustRightInd w:val="0"/>
        <w:spacing w:after="0"/>
        <w:jc w:val="both"/>
        <w:rPr>
          <w:rFonts w:ascii="Arial" w:hAnsi="Arial" w:cs="Arial"/>
        </w:rPr>
      </w:pPr>
    </w:p>
    <w:p w:rsidR="00B2448B" w:rsidRDefault="00B2448B" w:rsidP="003D56CB">
      <w:pPr>
        <w:adjustRightInd w:val="0"/>
        <w:spacing w:after="0"/>
        <w:jc w:val="both"/>
        <w:rPr>
          <w:rFonts w:ascii="Arial" w:hAnsi="Arial" w:cs="Arial"/>
          <w:color w:val="000000"/>
          <w:u w:val="single"/>
        </w:rPr>
      </w:pPr>
      <w:r w:rsidRPr="0053320B">
        <w:rPr>
          <w:rFonts w:ascii="Arial" w:hAnsi="Arial" w:cs="Arial"/>
          <w:color w:val="000000"/>
          <w:u w:val="single"/>
        </w:rPr>
        <w:t>Vyhodnocení širších vztahů</w:t>
      </w:r>
    </w:p>
    <w:p w:rsidR="009238E9" w:rsidRDefault="009238E9" w:rsidP="009238E9">
      <w:pPr>
        <w:pStyle w:val="l7"/>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Z hlediska širších vztahů sousedí obec Svatá Maří na území ORP Vimperk s obcemi Bošice, Vimperk, Buk a Šumavské Hoštice, na území ORP Prachatice s obcí Radhostice, s nimiž je třeba zajistit návaznost na prvky ÚSES.</w:t>
      </w:r>
    </w:p>
    <w:p w:rsidR="00E8040D" w:rsidRDefault="00E8040D" w:rsidP="003D56CB">
      <w:pPr>
        <w:adjustRightInd w:val="0"/>
        <w:spacing w:after="0"/>
        <w:jc w:val="both"/>
        <w:rPr>
          <w:rFonts w:ascii="Arial" w:hAnsi="Arial" w:cs="Arial"/>
        </w:rPr>
      </w:pPr>
    </w:p>
    <w:p w:rsidR="003D56CB" w:rsidRPr="003D56CB" w:rsidRDefault="003D56CB" w:rsidP="003D56CB">
      <w:pPr>
        <w:adjustRightInd w:val="0"/>
        <w:spacing w:after="0"/>
        <w:jc w:val="both"/>
        <w:rPr>
          <w:rFonts w:ascii="Arial" w:hAnsi="Arial" w:cs="Arial"/>
          <w:b/>
        </w:rPr>
      </w:pPr>
      <w:r w:rsidRPr="003D56CB">
        <w:rPr>
          <w:rFonts w:ascii="Arial" w:hAnsi="Arial" w:cs="Arial"/>
          <w:b/>
        </w:rPr>
        <w:t>Vyhodnocení</w:t>
      </w:r>
    </w:p>
    <w:p w:rsidR="008A5765" w:rsidRDefault="008A5765" w:rsidP="003D56CB">
      <w:pPr>
        <w:adjustRightInd w:val="0"/>
        <w:spacing w:after="0"/>
        <w:jc w:val="both"/>
        <w:rPr>
          <w:rFonts w:ascii="Arial" w:hAnsi="Arial" w:cs="Arial"/>
        </w:rPr>
      </w:pPr>
      <w:r>
        <w:rPr>
          <w:rFonts w:ascii="Arial" w:hAnsi="Arial" w:cs="Arial"/>
        </w:rPr>
        <w:t xml:space="preserve">Platný územní plán </w:t>
      </w:r>
      <w:r w:rsidR="003D56CB">
        <w:rPr>
          <w:rFonts w:ascii="Arial" w:hAnsi="Arial" w:cs="Arial"/>
        </w:rPr>
        <w:t>p</w:t>
      </w:r>
      <w:r w:rsidR="00E8040D">
        <w:rPr>
          <w:rFonts w:ascii="Arial" w:hAnsi="Arial" w:cs="Arial"/>
        </w:rPr>
        <w:t>l</w:t>
      </w:r>
      <w:r w:rsidR="003D56CB">
        <w:rPr>
          <w:rFonts w:ascii="Arial" w:hAnsi="Arial" w:cs="Arial"/>
        </w:rPr>
        <w:t xml:space="preserve">ně nerespektuje </w:t>
      </w:r>
      <w:r>
        <w:rPr>
          <w:rFonts w:ascii="Arial" w:hAnsi="Arial" w:cs="Arial"/>
        </w:rPr>
        <w:t>vydan</w:t>
      </w:r>
      <w:r w:rsidR="003D56CB">
        <w:rPr>
          <w:rFonts w:ascii="Arial" w:hAnsi="Arial" w:cs="Arial"/>
        </w:rPr>
        <w:t>é</w:t>
      </w:r>
      <w:r>
        <w:rPr>
          <w:rFonts w:ascii="Arial" w:hAnsi="Arial" w:cs="Arial"/>
        </w:rPr>
        <w:t xml:space="preserve"> nadřazen</w:t>
      </w:r>
      <w:r w:rsidR="003D56CB">
        <w:rPr>
          <w:rFonts w:ascii="Arial" w:hAnsi="Arial" w:cs="Arial"/>
        </w:rPr>
        <w:t>é</w:t>
      </w:r>
      <w:r>
        <w:rPr>
          <w:rFonts w:ascii="Arial" w:hAnsi="Arial" w:cs="Arial"/>
        </w:rPr>
        <w:t xml:space="preserve"> územně plánovací dokumentace.</w:t>
      </w:r>
    </w:p>
    <w:p w:rsidR="003D56CB" w:rsidRDefault="003D56CB" w:rsidP="003D56CB">
      <w:pPr>
        <w:adjustRightInd w:val="0"/>
        <w:spacing w:after="0"/>
        <w:jc w:val="both"/>
        <w:rPr>
          <w:rFonts w:ascii="Arial" w:hAnsi="Arial" w:cs="Arial"/>
        </w:rPr>
      </w:pPr>
      <w:r>
        <w:rPr>
          <w:rFonts w:ascii="Arial" w:hAnsi="Arial" w:cs="Arial"/>
        </w:rPr>
        <w:t>Je třeba dořešit rozpory v ÚSES.</w:t>
      </w:r>
    </w:p>
    <w:p w:rsidR="003D56CB" w:rsidRDefault="003D56CB" w:rsidP="003D56CB">
      <w:pPr>
        <w:adjustRightInd w:val="0"/>
        <w:spacing w:after="0"/>
        <w:jc w:val="both"/>
        <w:rPr>
          <w:rFonts w:ascii="Arial" w:hAnsi="Arial" w:cs="Arial"/>
        </w:rPr>
      </w:pPr>
    </w:p>
    <w:p w:rsidR="003D56CB" w:rsidRPr="00D57E00" w:rsidRDefault="003D56CB" w:rsidP="003D56CB">
      <w:pPr>
        <w:pStyle w:val="l7"/>
        <w:shd w:val="clear" w:color="auto" w:fill="FFFFFF"/>
        <w:spacing w:before="0" w:beforeAutospacing="0" w:after="0" w:afterAutospacing="0"/>
        <w:jc w:val="both"/>
        <w:rPr>
          <w:rFonts w:ascii="Arial" w:hAnsi="Arial" w:cs="Arial"/>
          <w:color w:val="000000"/>
          <w:sz w:val="22"/>
          <w:szCs w:val="22"/>
        </w:rPr>
      </w:pPr>
    </w:p>
    <w:p w:rsidR="003D56CB" w:rsidRDefault="003D56CB" w:rsidP="00BB3F96">
      <w:pPr>
        <w:pStyle w:val="l7"/>
        <w:numPr>
          <w:ilvl w:val="0"/>
          <w:numId w:val="1"/>
        </w:numPr>
        <w:pBdr>
          <w:top w:val="single" w:sz="4" w:space="1" w:color="auto"/>
          <w:left w:val="single" w:sz="4" w:space="4" w:color="auto"/>
          <w:bottom w:val="single" w:sz="4" w:space="1" w:color="auto"/>
          <w:right w:val="single" w:sz="4" w:space="4" w:color="auto"/>
        </w:pBdr>
        <w:shd w:val="clear" w:color="auto" w:fill="B4C6E7" w:themeFill="accent1" w:themeFillTint="66"/>
        <w:spacing w:before="0" w:beforeAutospacing="0" w:after="0" w:afterAutospacing="0"/>
        <w:jc w:val="both"/>
        <w:rPr>
          <w:rFonts w:ascii="Arial" w:hAnsi="Arial" w:cs="Arial"/>
          <w:color w:val="000000"/>
          <w:sz w:val="22"/>
          <w:szCs w:val="22"/>
        </w:rPr>
      </w:pPr>
      <w:r w:rsidRPr="00023876">
        <w:rPr>
          <w:rFonts w:ascii="Arial" w:hAnsi="Arial" w:cs="Arial"/>
          <w:color w:val="000000"/>
          <w:sz w:val="22"/>
          <w:szCs w:val="22"/>
        </w:rPr>
        <w:t>vyhodnocení vlivů uplatňování územně plánovací dokumentace na udržitelný rozvoj území z hlediska jejich možných nepředvídaných dopadů, včetně potřeby opatření na jejich odvrácení, zmírnění nebo kompenzaci</w:t>
      </w:r>
    </w:p>
    <w:p w:rsidR="003D56CB" w:rsidRDefault="003D56CB" w:rsidP="003D56CB">
      <w:pPr>
        <w:pStyle w:val="l7"/>
        <w:shd w:val="clear" w:color="auto" w:fill="FFFFFF"/>
        <w:spacing w:before="0" w:beforeAutospacing="0" w:after="0" w:afterAutospacing="0"/>
        <w:jc w:val="both"/>
        <w:rPr>
          <w:rFonts w:ascii="Arial" w:hAnsi="Arial" w:cs="Arial"/>
          <w:color w:val="000000"/>
          <w:sz w:val="22"/>
          <w:szCs w:val="22"/>
        </w:rPr>
      </w:pPr>
    </w:p>
    <w:p w:rsidR="003D56CB" w:rsidRDefault="003D56CB" w:rsidP="003D56CB">
      <w:pPr>
        <w:pStyle w:val="l7"/>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Na území obec Svatá Maří se nachází pouze regionální a lokální prvky územního systému ekologické stability (ÚSES). Při jižní okraji území sem zasahuje významná lokalita </w:t>
      </w:r>
      <w:proofErr w:type="spellStart"/>
      <w:r>
        <w:rPr>
          <w:rFonts w:ascii="Arial" w:hAnsi="Arial" w:cs="Arial"/>
          <w:color w:val="000000"/>
          <w:sz w:val="22"/>
          <w:szCs w:val="22"/>
        </w:rPr>
        <w:t>Natury</w:t>
      </w:r>
      <w:proofErr w:type="spellEnd"/>
      <w:r>
        <w:rPr>
          <w:rFonts w:ascii="Arial" w:hAnsi="Arial" w:cs="Arial"/>
          <w:color w:val="000000"/>
          <w:sz w:val="22"/>
          <w:szCs w:val="22"/>
        </w:rPr>
        <w:t xml:space="preserve"> 2000 – EVL, přírodní památka Skalka u sídla </w:t>
      </w:r>
      <w:proofErr w:type="gramStart"/>
      <w:r>
        <w:rPr>
          <w:rFonts w:ascii="Arial" w:hAnsi="Arial" w:cs="Arial"/>
          <w:color w:val="000000"/>
          <w:sz w:val="22"/>
          <w:szCs w:val="22"/>
        </w:rPr>
        <w:t>Svatá</w:t>
      </w:r>
      <w:proofErr w:type="gramEnd"/>
      <w:r>
        <w:rPr>
          <w:rFonts w:ascii="Arial" w:hAnsi="Arial" w:cs="Arial"/>
          <w:color w:val="000000"/>
          <w:sz w:val="22"/>
          <w:szCs w:val="22"/>
        </w:rPr>
        <w:t xml:space="preserve"> Maří, částečně sem zasahuje přírodní rezervace </w:t>
      </w:r>
      <w:proofErr w:type="spellStart"/>
      <w:r>
        <w:rPr>
          <w:rFonts w:ascii="Arial" w:hAnsi="Arial" w:cs="Arial"/>
          <w:color w:val="000000"/>
          <w:sz w:val="22"/>
          <w:szCs w:val="22"/>
        </w:rPr>
        <w:t>Opolenec</w:t>
      </w:r>
      <w:proofErr w:type="spellEnd"/>
      <w:r>
        <w:rPr>
          <w:rFonts w:ascii="Arial" w:hAnsi="Arial" w:cs="Arial"/>
          <w:color w:val="000000"/>
          <w:sz w:val="22"/>
          <w:szCs w:val="22"/>
        </w:rPr>
        <w:t xml:space="preserve"> na severozápadní straně </w:t>
      </w:r>
      <w:proofErr w:type="spellStart"/>
      <w:r>
        <w:rPr>
          <w:rFonts w:ascii="Arial" w:hAnsi="Arial" w:cs="Arial"/>
          <w:color w:val="000000"/>
          <w:sz w:val="22"/>
          <w:szCs w:val="22"/>
        </w:rPr>
        <w:t>kú</w:t>
      </w:r>
      <w:proofErr w:type="spellEnd"/>
      <w:r>
        <w:rPr>
          <w:rFonts w:ascii="Arial" w:hAnsi="Arial" w:cs="Arial"/>
          <w:color w:val="000000"/>
          <w:sz w:val="22"/>
          <w:szCs w:val="22"/>
        </w:rPr>
        <w:t xml:space="preserve"> Smrčná u Čkyně).</w:t>
      </w:r>
    </w:p>
    <w:p w:rsidR="003D56CB" w:rsidRDefault="003D56CB" w:rsidP="003D56CB">
      <w:pPr>
        <w:pStyle w:val="l7"/>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Stávající zemědělský areál u sídla Svatá Maří nepředstavují takové dopady, které by vyžadovaly zvláštní opatření a měly trvalý dopad na udržitelný rozvoj daného území.</w:t>
      </w:r>
    </w:p>
    <w:p w:rsidR="003D56CB" w:rsidRDefault="003D56CB" w:rsidP="003D56CB">
      <w:pPr>
        <w:pStyle w:val="l7"/>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Bývalý zemědělský areál u </w:t>
      </w:r>
      <w:proofErr w:type="spellStart"/>
      <w:r>
        <w:rPr>
          <w:rFonts w:ascii="Arial" w:hAnsi="Arial" w:cs="Arial"/>
          <w:color w:val="000000"/>
          <w:sz w:val="22"/>
          <w:szCs w:val="22"/>
        </w:rPr>
        <w:t>Štítkova</w:t>
      </w:r>
      <w:proofErr w:type="spellEnd"/>
      <w:r>
        <w:rPr>
          <w:rFonts w:ascii="Arial" w:hAnsi="Arial" w:cs="Arial"/>
          <w:color w:val="000000"/>
          <w:sz w:val="22"/>
          <w:szCs w:val="22"/>
        </w:rPr>
        <w:t xml:space="preserve"> je </w:t>
      </w:r>
      <w:r w:rsidR="00E8040D">
        <w:rPr>
          <w:rFonts w:ascii="Arial" w:hAnsi="Arial" w:cs="Arial"/>
          <w:color w:val="000000"/>
          <w:sz w:val="22"/>
          <w:szCs w:val="22"/>
        </w:rPr>
        <w:t>j</w:t>
      </w:r>
      <w:r>
        <w:rPr>
          <w:rFonts w:ascii="Arial" w:hAnsi="Arial" w:cs="Arial"/>
          <w:color w:val="000000"/>
          <w:sz w:val="22"/>
          <w:szCs w:val="22"/>
        </w:rPr>
        <w:t>iž využíván pro jinou výrobu a také nepředstavuje výrazné negativní dopady.</w:t>
      </w:r>
    </w:p>
    <w:p w:rsidR="003D56CB" w:rsidRDefault="003D56CB" w:rsidP="003D56CB">
      <w:pPr>
        <w:pStyle w:val="l7"/>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Bývalý zem</w:t>
      </w:r>
      <w:r w:rsidR="00F867D5">
        <w:rPr>
          <w:rFonts w:ascii="Arial" w:hAnsi="Arial" w:cs="Arial"/>
          <w:color w:val="000000"/>
          <w:sz w:val="22"/>
          <w:szCs w:val="22"/>
        </w:rPr>
        <w:t>ě</w:t>
      </w:r>
      <w:r>
        <w:rPr>
          <w:rFonts w:ascii="Arial" w:hAnsi="Arial" w:cs="Arial"/>
          <w:color w:val="000000"/>
          <w:sz w:val="22"/>
          <w:szCs w:val="22"/>
        </w:rPr>
        <w:t>dělský areál ve Smrčné již byl asanován.</w:t>
      </w:r>
    </w:p>
    <w:p w:rsidR="003D56CB" w:rsidRDefault="003D56CB" w:rsidP="003D56CB">
      <w:pPr>
        <w:pStyle w:val="l7"/>
        <w:shd w:val="clear" w:color="auto" w:fill="FFFFFF"/>
        <w:spacing w:before="0" w:beforeAutospacing="0" w:after="0" w:afterAutospacing="0"/>
        <w:jc w:val="both"/>
        <w:rPr>
          <w:rFonts w:ascii="Arial" w:hAnsi="Arial" w:cs="Arial"/>
          <w:color w:val="000000"/>
          <w:sz w:val="22"/>
          <w:szCs w:val="22"/>
        </w:rPr>
      </w:pPr>
    </w:p>
    <w:p w:rsidR="003D56CB" w:rsidRPr="00023876" w:rsidRDefault="003D56CB" w:rsidP="003D56CB">
      <w:pPr>
        <w:pStyle w:val="l7"/>
        <w:shd w:val="clear" w:color="auto" w:fill="FFFFFF"/>
        <w:spacing w:before="0" w:beforeAutospacing="0" w:after="0" w:afterAutospacing="0"/>
        <w:jc w:val="both"/>
        <w:rPr>
          <w:rFonts w:ascii="Arial" w:hAnsi="Arial" w:cs="Arial"/>
          <w:color w:val="000000"/>
          <w:sz w:val="22"/>
          <w:szCs w:val="22"/>
        </w:rPr>
      </w:pPr>
    </w:p>
    <w:p w:rsidR="003D56CB" w:rsidRDefault="003D56CB" w:rsidP="00BB3F96">
      <w:pPr>
        <w:pStyle w:val="l7"/>
        <w:numPr>
          <w:ilvl w:val="0"/>
          <w:numId w:val="1"/>
        </w:numPr>
        <w:pBdr>
          <w:top w:val="single" w:sz="4" w:space="1" w:color="auto"/>
          <w:left w:val="single" w:sz="4" w:space="4" w:color="auto"/>
          <w:bottom w:val="single" w:sz="4" w:space="1" w:color="auto"/>
          <w:right w:val="single" w:sz="4" w:space="4" w:color="auto"/>
        </w:pBdr>
        <w:shd w:val="clear" w:color="auto" w:fill="B4C6E7" w:themeFill="accent1" w:themeFillTint="66"/>
        <w:spacing w:before="0" w:beforeAutospacing="0" w:after="0" w:afterAutospacing="0"/>
        <w:jc w:val="both"/>
        <w:rPr>
          <w:rFonts w:ascii="Arial" w:hAnsi="Arial" w:cs="Arial"/>
          <w:color w:val="000000"/>
          <w:sz w:val="22"/>
          <w:szCs w:val="22"/>
        </w:rPr>
      </w:pPr>
      <w:r w:rsidRPr="00023876">
        <w:rPr>
          <w:rFonts w:ascii="Arial" w:hAnsi="Arial" w:cs="Arial"/>
          <w:color w:val="000000"/>
          <w:sz w:val="22"/>
          <w:szCs w:val="22"/>
        </w:rPr>
        <w:t>vyhodnocení potřeby pořízení změny územně plánovací dokumentace nebo nové územně plánovací dokumentace</w:t>
      </w:r>
    </w:p>
    <w:p w:rsidR="003D56CB" w:rsidRDefault="003D56CB" w:rsidP="003D56CB">
      <w:pPr>
        <w:pStyle w:val="l7"/>
        <w:shd w:val="clear" w:color="auto" w:fill="FFFFFF"/>
        <w:spacing w:before="0" w:beforeAutospacing="0" w:after="0" w:afterAutospacing="0"/>
        <w:jc w:val="both"/>
        <w:rPr>
          <w:rFonts w:ascii="Arial" w:hAnsi="Arial" w:cs="Arial"/>
          <w:color w:val="000000"/>
          <w:sz w:val="22"/>
          <w:szCs w:val="22"/>
        </w:rPr>
      </w:pPr>
    </w:p>
    <w:p w:rsidR="003D56CB" w:rsidRDefault="003D56CB" w:rsidP="003D56CB">
      <w:pPr>
        <w:pStyle w:val="l7"/>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Posuzovaný územní plán včetně jeho změn se doporučuje následnou změnou ÚP prověřit a uvést do souladu s platnou legislativou.</w:t>
      </w:r>
    </w:p>
    <w:p w:rsidR="003D56CB" w:rsidRDefault="003D56CB" w:rsidP="003D56CB">
      <w:pPr>
        <w:pStyle w:val="l7"/>
        <w:shd w:val="clear" w:color="auto" w:fill="FFFFFF"/>
        <w:spacing w:before="0" w:beforeAutospacing="0" w:after="0" w:afterAutospacing="0"/>
        <w:jc w:val="both"/>
        <w:rPr>
          <w:rFonts w:ascii="Arial" w:hAnsi="Arial" w:cs="Arial"/>
          <w:color w:val="000000"/>
          <w:sz w:val="22"/>
          <w:szCs w:val="22"/>
        </w:rPr>
      </w:pPr>
    </w:p>
    <w:p w:rsidR="003D56CB" w:rsidRPr="00D57E00" w:rsidRDefault="003D56CB" w:rsidP="003D56CB">
      <w:pPr>
        <w:pStyle w:val="l7"/>
        <w:shd w:val="clear" w:color="auto" w:fill="FFFFFF"/>
        <w:spacing w:before="0" w:beforeAutospacing="0" w:after="0" w:afterAutospacing="0"/>
        <w:jc w:val="both"/>
        <w:rPr>
          <w:rFonts w:ascii="Arial" w:hAnsi="Arial" w:cs="Arial"/>
          <w:color w:val="000000"/>
          <w:sz w:val="22"/>
          <w:szCs w:val="22"/>
        </w:rPr>
      </w:pPr>
    </w:p>
    <w:p w:rsidR="003D56CB" w:rsidRDefault="003D56CB" w:rsidP="00BB3F96">
      <w:pPr>
        <w:pStyle w:val="l7"/>
        <w:numPr>
          <w:ilvl w:val="0"/>
          <w:numId w:val="1"/>
        </w:numPr>
        <w:pBdr>
          <w:top w:val="single" w:sz="4" w:space="1" w:color="auto"/>
          <w:left w:val="single" w:sz="4" w:space="4" w:color="auto"/>
          <w:bottom w:val="single" w:sz="4" w:space="1" w:color="auto"/>
          <w:right w:val="single" w:sz="4" w:space="4" w:color="auto"/>
        </w:pBdr>
        <w:shd w:val="clear" w:color="auto" w:fill="B4C6E7" w:themeFill="accent1" w:themeFillTint="66"/>
        <w:spacing w:before="0" w:beforeAutospacing="0" w:after="0" w:afterAutospacing="0"/>
        <w:jc w:val="both"/>
        <w:rPr>
          <w:rFonts w:ascii="Arial" w:hAnsi="Arial" w:cs="Arial"/>
          <w:color w:val="000000"/>
          <w:sz w:val="22"/>
          <w:szCs w:val="22"/>
        </w:rPr>
      </w:pPr>
      <w:r w:rsidRPr="00023876">
        <w:rPr>
          <w:rFonts w:ascii="Arial" w:hAnsi="Arial" w:cs="Arial"/>
          <w:color w:val="000000"/>
          <w:sz w:val="22"/>
          <w:szCs w:val="22"/>
        </w:rPr>
        <w:t>vyhodnocení podnětů na změnu územně plánovací dokumentace</w:t>
      </w:r>
    </w:p>
    <w:p w:rsidR="003D56CB" w:rsidRDefault="003D56CB" w:rsidP="003D56CB">
      <w:pPr>
        <w:pStyle w:val="l7"/>
        <w:shd w:val="clear" w:color="auto" w:fill="FFFFFF"/>
        <w:spacing w:before="0" w:beforeAutospacing="0" w:after="0" w:afterAutospacing="0"/>
        <w:jc w:val="both"/>
        <w:rPr>
          <w:rFonts w:ascii="Arial" w:hAnsi="Arial" w:cs="Arial"/>
          <w:color w:val="000000"/>
          <w:sz w:val="22"/>
          <w:szCs w:val="22"/>
        </w:rPr>
      </w:pPr>
    </w:p>
    <w:p w:rsidR="00502AA1" w:rsidRDefault="00BB3F96" w:rsidP="003D56CB">
      <w:pPr>
        <w:pStyle w:val="l7"/>
        <w:shd w:val="clear" w:color="auto" w:fill="FFFFFF"/>
        <w:spacing w:before="0" w:beforeAutospacing="0" w:after="0" w:afterAutospacing="0"/>
        <w:jc w:val="both"/>
        <w:rPr>
          <w:rFonts w:ascii="Arial" w:hAnsi="Arial" w:cs="Arial"/>
          <w:color w:val="000000"/>
          <w:sz w:val="22"/>
          <w:szCs w:val="22"/>
        </w:rPr>
      </w:pPr>
      <w:bookmarkStart w:id="1" w:name="_Hlk195702361"/>
      <w:r>
        <w:rPr>
          <w:rFonts w:ascii="Arial" w:hAnsi="Arial" w:cs="Arial"/>
          <w:color w:val="000000"/>
          <w:sz w:val="22"/>
          <w:szCs w:val="22"/>
        </w:rPr>
        <w:t>Nové podněty z řad veřejnosti v určené lhůtě nebyly uplatněny.</w:t>
      </w:r>
    </w:p>
    <w:p w:rsidR="00504F3A" w:rsidRDefault="00504F3A" w:rsidP="003D56CB">
      <w:pPr>
        <w:pStyle w:val="l7"/>
        <w:shd w:val="clear" w:color="auto" w:fill="FFFFFF"/>
        <w:spacing w:before="0" w:beforeAutospacing="0" w:after="0" w:afterAutospacing="0"/>
        <w:jc w:val="both"/>
        <w:rPr>
          <w:rFonts w:ascii="Arial" w:hAnsi="Arial" w:cs="Arial"/>
          <w:color w:val="000000"/>
          <w:sz w:val="22"/>
          <w:szCs w:val="22"/>
        </w:rPr>
      </w:pPr>
    </w:p>
    <w:p w:rsidR="00504F3A" w:rsidRDefault="00504F3A" w:rsidP="003D56CB">
      <w:pPr>
        <w:pStyle w:val="l7"/>
        <w:shd w:val="clear" w:color="auto" w:fill="FFFFFF"/>
        <w:spacing w:before="0" w:beforeAutospacing="0" w:after="0" w:afterAutospacing="0"/>
        <w:jc w:val="both"/>
        <w:rPr>
          <w:rFonts w:ascii="Arial" w:hAnsi="Arial" w:cs="Arial"/>
          <w:color w:val="000000"/>
          <w:sz w:val="22"/>
          <w:szCs w:val="22"/>
        </w:rPr>
      </w:pPr>
    </w:p>
    <w:p w:rsidR="00BB3F96" w:rsidRDefault="00BB3F96" w:rsidP="003D56CB">
      <w:pPr>
        <w:pStyle w:val="l7"/>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lastRenderedPageBreak/>
        <w:t>Z hlediska dotčených orgánů jsou požadavky na případnou následnou změnu ÚP:</w:t>
      </w:r>
    </w:p>
    <w:p w:rsidR="00BB3F96" w:rsidRPr="00BB3F96" w:rsidRDefault="00BB3F96" w:rsidP="00E8040D">
      <w:pPr>
        <w:pStyle w:val="Odstavecseseznamem"/>
        <w:numPr>
          <w:ilvl w:val="0"/>
          <w:numId w:val="18"/>
        </w:numPr>
        <w:adjustRightInd w:val="0"/>
        <w:spacing w:after="0"/>
        <w:ind w:left="284" w:hanging="284"/>
        <w:jc w:val="both"/>
        <w:rPr>
          <w:rFonts w:ascii="Arial" w:hAnsi="Arial" w:cs="Arial"/>
          <w:bCs/>
        </w:rPr>
      </w:pPr>
      <w:r w:rsidRPr="00BB3F96">
        <w:rPr>
          <w:rFonts w:ascii="Arial" w:hAnsi="Arial" w:cs="Arial"/>
          <w:color w:val="000000"/>
        </w:rPr>
        <w:t xml:space="preserve">Ministerstvo obrany, Praha, požaduje, aby uvedené stavby byly </w:t>
      </w:r>
      <w:r w:rsidRPr="00BB3F96">
        <w:rPr>
          <w:rFonts w:ascii="Arial" w:hAnsi="Arial" w:cs="Arial"/>
        </w:rPr>
        <w:t xml:space="preserve">na celém správním území posuzovány a </w:t>
      </w:r>
      <w:r w:rsidRPr="00BB3F96">
        <w:rPr>
          <w:rFonts w:ascii="Arial" w:hAnsi="Arial" w:cs="Arial"/>
          <w:bCs/>
        </w:rPr>
        <w:t>umisťovány pouze se závazným stanoviskem MO:</w:t>
      </w:r>
    </w:p>
    <w:p w:rsidR="00BB3F96" w:rsidRPr="00E26CBD" w:rsidRDefault="00BB3F96" w:rsidP="00BB3F96">
      <w:pPr>
        <w:numPr>
          <w:ilvl w:val="0"/>
          <w:numId w:val="17"/>
        </w:numPr>
        <w:adjustRightInd w:val="0"/>
        <w:spacing w:after="0" w:line="240" w:lineRule="auto"/>
        <w:ind w:left="567" w:hanging="283"/>
        <w:jc w:val="both"/>
        <w:rPr>
          <w:rFonts w:ascii="Arial" w:hAnsi="Arial" w:cs="Arial"/>
          <w:bCs/>
        </w:rPr>
      </w:pPr>
      <w:r w:rsidRPr="00E26CBD">
        <w:rPr>
          <w:rFonts w:ascii="Arial" w:hAnsi="Arial" w:cs="Arial"/>
          <w:bCs/>
        </w:rPr>
        <w:t>výstavba, rekonstrukce a opravy dálniční sítě, rychlostních komunikací, silnic I., II. a III. třídy</w:t>
      </w:r>
    </w:p>
    <w:p w:rsidR="00BB3F96" w:rsidRPr="00E26CBD" w:rsidRDefault="00BB3F96" w:rsidP="00BB3F96">
      <w:pPr>
        <w:numPr>
          <w:ilvl w:val="0"/>
          <w:numId w:val="17"/>
        </w:numPr>
        <w:adjustRightInd w:val="0"/>
        <w:spacing w:after="0" w:line="240" w:lineRule="auto"/>
        <w:ind w:left="567" w:hanging="283"/>
        <w:jc w:val="both"/>
        <w:rPr>
          <w:rFonts w:ascii="Arial" w:hAnsi="Arial" w:cs="Arial"/>
          <w:bCs/>
        </w:rPr>
      </w:pPr>
      <w:r w:rsidRPr="00E26CBD">
        <w:rPr>
          <w:rFonts w:ascii="Arial" w:hAnsi="Arial" w:cs="Arial"/>
          <w:bCs/>
        </w:rPr>
        <w:t>výstavba a rekonstrukce železničních tratí a jejich objektů</w:t>
      </w:r>
    </w:p>
    <w:p w:rsidR="00BB3F96" w:rsidRPr="00E26CBD" w:rsidRDefault="00BB3F96" w:rsidP="00BB3F96">
      <w:pPr>
        <w:numPr>
          <w:ilvl w:val="0"/>
          <w:numId w:val="17"/>
        </w:numPr>
        <w:adjustRightInd w:val="0"/>
        <w:spacing w:after="0" w:line="240" w:lineRule="auto"/>
        <w:ind w:left="567" w:hanging="283"/>
        <w:jc w:val="both"/>
        <w:rPr>
          <w:rFonts w:ascii="Arial" w:hAnsi="Arial" w:cs="Arial"/>
          <w:bCs/>
        </w:rPr>
      </w:pPr>
      <w:r w:rsidRPr="00E26CBD">
        <w:rPr>
          <w:rFonts w:ascii="Arial" w:hAnsi="Arial" w:cs="Arial"/>
          <w:bCs/>
        </w:rPr>
        <w:t>výstavba a rekonstrukce letišť všech druhů včetně zařízení</w:t>
      </w:r>
    </w:p>
    <w:p w:rsidR="00BB3F96" w:rsidRPr="00E26CBD" w:rsidRDefault="00BB3F96" w:rsidP="00BB3F96">
      <w:pPr>
        <w:numPr>
          <w:ilvl w:val="0"/>
          <w:numId w:val="17"/>
        </w:numPr>
        <w:adjustRightInd w:val="0"/>
        <w:spacing w:after="0" w:line="240" w:lineRule="auto"/>
        <w:ind w:left="567" w:hanging="283"/>
        <w:jc w:val="both"/>
        <w:rPr>
          <w:rFonts w:ascii="Arial" w:hAnsi="Arial" w:cs="Arial"/>
          <w:bCs/>
        </w:rPr>
      </w:pPr>
      <w:r w:rsidRPr="00E26CBD">
        <w:rPr>
          <w:rFonts w:ascii="Arial" w:hAnsi="Arial" w:cs="Arial"/>
          <w:bCs/>
        </w:rPr>
        <w:t>výstavba vedení VN a VVN</w:t>
      </w:r>
    </w:p>
    <w:p w:rsidR="00BB3F96" w:rsidRDefault="00BB3F96" w:rsidP="00BB3F96">
      <w:pPr>
        <w:numPr>
          <w:ilvl w:val="0"/>
          <w:numId w:val="17"/>
        </w:numPr>
        <w:adjustRightInd w:val="0"/>
        <w:spacing w:after="0" w:line="240" w:lineRule="auto"/>
        <w:ind w:left="567" w:hanging="283"/>
        <w:jc w:val="both"/>
        <w:rPr>
          <w:rFonts w:ascii="Arial" w:hAnsi="Arial" w:cs="Arial"/>
          <w:bCs/>
        </w:rPr>
      </w:pPr>
      <w:r w:rsidRPr="00E26CBD">
        <w:rPr>
          <w:rFonts w:ascii="Arial" w:hAnsi="Arial" w:cs="Arial"/>
          <w:bCs/>
        </w:rPr>
        <w:t>výstavba větrných elektráren</w:t>
      </w:r>
    </w:p>
    <w:p w:rsidR="00BB3F96" w:rsidRPr="00E26CBD" w:rsidRDefault="00BB3F96" w:rsidP="00BB3F96">
      <w:pPr>
        <w:numPr>
          <w:ilvl w:val="0"/>
          <w:numId w:val="17"/>
        </w:numPr>
        <w:adjustRightInd w:val="0"/>
        <w:spacing w:after="0" w:line="240" w:lineRule="auto"/>
        <w:ind w:left="567" w:hanging="283"/>
        <w:jc w:val="both"/>
        <w:rPr>
          <w:rFonts w:ascii="Arial" w:hAnsi="Arial" w:cs="Arial"/>
          <w:bCs/>
        </w:rPr>
      </w:pPr>
      <w:r w:rsidRPr="00E26CBD">
        <w:rPr>
          <w:rFonts w:ascii="Arial" w:hAnsi="Arial" w:cs="Arial"/>
          <w:bCs/>
        </w:rPr>
        <w:t>výstavba radioelektronických zařízení včetně anténních systémů a opěrných konstrukcí</w:t>
      </w:r>
    </w:p>
    <w:p w:rsidR="00BB3F96" w:rsidRPr="00E26CBD" w:rsidRDefault="00BB3F96" w:rsidP="00BB3F96">
      <w:pPr>
        <w:numPr>
          <w:ilvl w:val="0"/>
          <w:numId w:val="17"/>
        </w:numPr>
        <w:adjustRightInd w:val="0"/>
        <w:spacing w:after="0" w:line="240" w:lineRule="auto"/>
        <w:ind w:left="567" w:hanging="283"/>
        <w:jc w:val="both"/>
        <w:rPr>
          <w:rFonts w:ascii="Arial" w:hAnsi="Arial" w:cs="Arial"/>
          <w:bCs/>
        </w:rPr>
      </w:pPr>
      <w:r w:rsidRPr="00E26CBD">
        <w:rPr>
          <w:rFonts w:ascii="Arial" w:hAnsi="Arial" w:cs="Arial"/>
          <w:bCs/>
        </w:rPr>
        <w:t xml:space="preserve">výstavba objektů a zařízení vysokých </w:t>
      </w:r>
      <w:proofErr w:type="gramStart"/>
      <w:r w:rsidRPr="00E26CBD">
        <w:rPr>
          <w:rFonts w:ascii="Arial" w:hAnsi="Arial" w:cs="Arial"/>
          <w:bCs/>
        </w:rPr>
        <w:t>30m</w:t>
      </w:r>
      <w:proofErr w:type="gramEnd"/>
      <w:r w:rsidRPr="00E26CBD">
        <w:rPr>
          <w:rFonts w:ascii="Arial" w:hAnsi="Arial" w:cs="Arial"/>
          <w:bCs/>
        </w:rPr>
        <w:t xml:space="preserve"> a více nad terénem</w:t>
      </w:r>
    </w:p>
    <w:p w:rsidR="00BB3F96" w:rsidRPr="00E26CBD" w:rsidRDefault="00BB3F96" w:rsidP="00BB3F96">
      <w:pPr>
        <w:numPr>
          <w:ilvl w:val="0"/>
          <w:numId w:val="17"/>
        </w:numPr>
        <w:adjustRightInd w:val="0"/>
        <w:spacing w:after="0" w:line="240" w:lineRule="auto"/>
        <w:ind w:left="567" w:hanging="283"/>
        <w:jc w:val="both"/>
        <w:rPr>
          <w:rFonts w:ascii="Arial" w:hAnsi="Arial" w:cs="Arial"/>
          <w:bCs/>
        </w:rPr>
      </w:pPr>
      <w:r w:rsidRPr="00E26CBD">
        <w:rPr>
          <w:rFonts w:ascii="Arial" w:hAnsi="Arial" w:cs="Arial"/>
          <w:bCs/>
        </w:rPr>
        <w:t>výstavba vodních nádrží (přehrady, rybníky)</w:t>
      </w:r>
    </w:p>
    <w:p w:rsidR="00BB3F96" w:rsidRPr="00E26CBD" w:rsidRDefault="00BB3F96" w:rsidP="00BB3F96">
      <w:pPr>
        <w:numPr>
          <w:ilvl w:val="0"/>
          <w:numId w:val="17"/>
        </w:numPr>
        <w:adjustRightInd w:val="0"/>
        <w:spacing w:after="0" w:line="240" w:lineRule="auto"/>
        <w:ind w:left="567" w:hanging="283"/>
        <w:jc w:val="both"/>
        <w:rPr>
          <w:rFonts w:ascii="Arial" w:hAnsi="Arial" w:cs="Arial"/>
          <w:bCs/>
        </w:rPr>
      </w:pPr>
      <w:r w:rsidRPr="00E26CBD">
        <w:rPr>
          <w:rFonts w:ascii="Arial" w:hAnsi="Arial" w:cs="Arial"/>
          <w:bCs/>
        </w:rPr>
        <w:t>výstavba objektů tvořících dominanty v území (rozhledny)</w:t>
      </w:r>
    </w:p>
    <w:p w:rsidR="00BB3F96" w:rsidRPr="00E26CBD" w:rsidRDefault="00BB3F96" w:rsidP="00BB3F96">
      <w:pPr>
        <w:adjustRightInd w:val="0"/>
        <w:spacing w:after="0" w:line="240" w:lineRule="auto"/>
        <w:ind w:left="284"/>
        <w:jc w:val="both"/>
        <w:rPr>
          <w:rFonts w:ascii="Arial" w:hAnsi="Arial" w:cs="Arial"/>
          <w:bCs/>
        </w:rPr>
      </w:pPr>
      <w:r w:rsidRPr="00E26CBD">
        <w:rPr>
          <w:rFonts w:ascii="Arial" w:hAnsi="Arial" w:cs="Arial"/>
          <w:bCs/>
        </w:rPr>
        <w:t>Do grafické části legendy zapracovat poznámku „</w:t>
      </w:r>
      <w:r w:rsidRPr="00E8040D">
        <w:rPr>
          <w:rFonts w:ascii="Arial" w:hAnsi="Arial" w:cs="Arial"/>
          <w:bCs/>
          <w:i/>
        </w:rPr>
        <w:t>Celé správní území je zájmovým územím Ministerstva obrany z hlediska povolování vyjmenovaných druhů staveb</w:t>
      </w:r>
      <w:r w:rsidRPr="00E26CBD">
        <w:rPr>
          <w:rFonts w:ascii="Arial" w:hAnsi="Arial" w:cs="Arial"/>
          <w:bCs/>
        </w:rPr>
        <w:t>“</w:t>
      </w:r>
    </w:p>
    <w:p w:rsidR="00BB3F96" w:rsidRDefault="00E8040D" w:rsidP="00E8040D">
      <w:pPr>
        <w:pStyle w:val="l7"/>
        <w:numPr>
          <w:ilvl w:val="0"/>
          <w:numId w:val="18"/>
        </w:numPr>
        <w:shd w:val="clear" w:color="auto" w:fill="FFFFFF"/>
        <w:spacing w:before="0" w:beforeAutospacing="0" w:after="0" w:afterAutospacing="0"/>
        <w:ind w:left="284" w:hanging="284"/>
        <w:jc w:val="both"/>
        <w:rPr>
          <w:rFonts w:ascii="Arial" w:hAnsi="Arial" w:cs="Arial"/>
          <w:color w:val="000000"/>
          <w:sz w:val="22"/>
          <w:szCs w:val="22"/>
        </w:rPr>
      </w:pPr>
      <w:r>
        <w:rPr>
          <w:rFonts w:ascii="Arial" w:hAnsi="Arial" w:cs="Arial"/>
          <w:color w:val="000000"/>
          <w:sz w:val="22"/>
          <w:szCs w:val="22"/>
        </w:rPr>
        <w:t>Krajský úřad, odbor životního prostředí, požaduje:</w:t>
      </w:r>
    </w:p>
    <w:p w:rsidR="00E8040D" w:rsidRPr="00E8040D" w:rsidRDefault="00E8040D" w:rsidP="00E8040D">
      <w:pPr>
        <w:pStyle w:val="Odstavecseseznamem"/>
        <w:numPr>
          <w:ilvl w:val="0"/>
          <w:numId w:val="19"/>
        </w:numPr>
        <w:spacing w:after="0"/>
        <w:ind w:left="567" w:hanging="283"/>
        <w:rPr>
          <w:rFonts w:ascii="Arial" w:hAnsi="Arial" w:cs="Arial"/>
        </w:rPr>
      </w:pPr>
      <w:r>
        <w:rPr>
          <w:rFonts w:ascii="Arial" w:hAnsi="Arial" w:cs="Arial"/>
        </w:rPr>
        <w:t>z</w:t>
      </w:r>
      <w:r w:rsidRPr="00E8040D">
        <w:rPr>
          <w:rFonts w:ascii="Arial" w:hAnsi="Arial" w:cs="Arial"/>
        </w:rPr>
        <w:t>ajistit návaznost prvků ÚSES na sousední katastry</w:t>
      </w:r>
    </w:p>
    <w:p w:rsidR="00E8040D" w:rsidRPr="00E8040D" w:rsidRDefault="00E8040D" w:rsidP="00E8040D">
      <w:pPr>
        <w:pStyle w:val="Odstavecseseznamem"/>
        <w:numPr>
          <w:ilvl w:val="0"/>
          <w:numId w:val="19"/>
        </w:numPr>
        <w:spacing w:after="0"/>
        <w:ind w:left="567" w:hanging="283"/>
        <w:rPr>
          <w:rFonts w:ascii="Arial" w:hAnsi="Arial" w:cs="Arial"/>
        </w:rPr>
      </w:pPr>
      <w:r>
        <w:rPr>
          <w:rFonts w:ascii="Arial" w:hAnsi="Arial" w:cs="Arial"/>
        </w:rPr>
        <w:t>r</w:t>
      </w:r>
      <w:r w:rsidRPr="00E8040D">
        <w:rPr>
          <w:rFonts w:ascii="Arial" w:hAnsi="Arial" w:cs="Arial"/>
        </w:rPr>
        <w:t>espektovat prvky ÚSES ze ZÚR</w:t>
      </w:r>
    </w:p>
    <w:p w:rsidR="00E8040D" w:rsidRPr="00E8040D" w:rsidRDefault="00E8040D" w:rsidP="00E8040D">
      <w:pPr>
        <w:pStyle w:val="Odstavecseseznamem"/>
        <w:numPr>
          <w:ilvl w:val="0"/>
          <w:numId w:val="19"/>
        </w:numPr>
        <w:spacing w:after="0"/>
        <w:ind w:left="567" w:hanging="283"/>
        <w:rPr>
          <w:rFonts w:ascii="Arial" w:hAnsi="Arial" w:cs="Arial"/>
        </w:rPr>
      </w:pPr>
      <w:r>
        <w:rPr>
          <w:rFonts w:ascii="Arial" w:hAnsi="Arial" w:cs="Arial"/>
        </w:rPr>
        <w:t>n</w:t>
      </w:r>
      <w:r w:rsidRPr="00E8040D">
        <w:rPr>
          <w:rFonts w:ascii="Arial" w:hAnsi="Arial" w:cs="Arial"/>
        </w:rPr>
        <w:t>ové plochy vymezovat přednostně mimo zvl</w:t>
      </w:r>
      <w:r>
        <w:rPr>
          <w:rFonts w:ascii="Arial" w:hAnsi="Arial" w:cs="Arial"/>
        </w:rPr>
        <w:t xml:space="preserve">áště chráněná </w:t>
      </w:r>
      <w:r w:rsidRPr="00E8040D">
        <w:rPr>
          <w:rFonts w:ascii="Arial" w:hAnsi="Arial" w:cs="Arial"/>
        </w:rPr>
        <w:t>území a ÚSES</w:t>
      </w:r>
    </w:p>
    <w:p w:rsidR="00E8040D" w:rsidRPr="00E8040D" w:rsidRDefault="00E8040D" w:rsidP="00E8040D">
      <w:pPr>
        <w:pStyle w:val="Odstavecseseznamem"/>
        <w:numPr>
          <w:ilvl w:val="0"/>
          <w:numId w:val="19"/>
        </w:numPr>
        <w:spacing w:after="0"/>
        <w:ind w:left="567" w:hanging="283"/>
        <w:jc w:val="both"/>
        <w:rPr>
          <w:rFonts w:ascii="Arial" w:hAnsi="Arial" w:cs="Arial"/>
        </w:rPr>
      </w:pPr>
      <w:r>
        <w:rPr>
          <w:rFonts w:ascii="Arial" w:hAnsi="Arial" w:cs="Arial"/>
        </w:rPr>
        <w:t>u</w:t>
      </w:r>
      <w:r w:rsidRPr="00E8040D">
        <w:rPr>
          <w:rFonts w:ascii="Arial" w:hAnsi="Arial" w:cs="Arial"/>
        </w:rPr>
        <w:t>přesnit podmínky v jednotlivých plochách f</w:t>
      </w:r>
      <w:r>
        <w:rPr>
          <w:rFonts w:ascii="Arial" w:hAnsi="Arial" w:cs="Arial"/>
        </w:rPr>
        <w:t>unk</w:t>
      </w:r>
      <w:r w:rsidRPr="00E8040D">
        <w:rPr>
          <w:rFonts w:ascii="Arial" w:hAnsi="Arial" w:cs="Arial"/>
        </w:rPr>
        <w:t>čního využití (výčet staveb v nezastavěném území včetně základní ochrany krajinného rázu)</w:t>
      </w:r>
    </w:p>
    <w:p w:rsidR="00E8040D" w:rsidRPr="00E8040D" w:rsidRDefault="00E8040D" w:rsidP="00E8040D">
      <w:pPr>
        <w:pStyle w:val="Odstavecseseznamem"/>
        <w:numPr>
          <w:ilvl w:val="0"/>
          <w:numId w:val="19"/>
        </w:numPr>
        <w:spacing w:after="0"/>
        <w:ind w:left="567" w:hanging="283"/>
        <w:jc w:val="both"/>
        <w:rPr>
          <w:rFonts w:ascii="Arial" w:hAnsi="Arial" w:cs="Arial"/>
        </w:rPr>
      </w:pPr>
      <w:r>
        <w:rPr>
          <w:rFonts w:ascii="Arial" w:hAnsi="Arial" w:cs="Arial"/>
        </w:rPr>
        <w:t>d</w:t>
      </w:r>
      <w:r w:rsidRPr="00E8040D">
        <w:rPr>
          <w:rFonts w:ascii="Arial" w:hAnsi="Arial" w:cs="Arial"/>
        </w:rPr>
        <w:t>efinovat prostorové a kompoziční požadavky, na ochranu přírodních a kulturních hodnot</w:t>
      </w:r>
    </w:p>
    <w:p w:rsidR="00E8040D" w:rsidRDefault="00E8040D" w:rsidP="00E8040D">
      <w:pPr>
        <w:pStyle w:val="Odstavecseseznamem"/>
        <w:numPr>
          <w:ilvl w:val="0"/>
          <w:numId w:val="19"/>
        </w:numPr>
        <w:spacing w:after="0"/>
        <w:ind w:left="567" w:hanging="283"/>
        <w:rPr>
          <w:rFonts w:ascii="Arial" w:hAnsi="Arial" w:cs="Arial"/>
        </w:rPr>
      </w:pPr>
      <w:r>
        <w:rPr>
          <w:rFonts w:ascii="Arial" w:hAnsi="Arial" w:cs="Arial"/>
        </w:rPr>
        <w:t>z</w:t>
      </w:r>
      <w:r w:rsidRPr="00E8040D">
        <w:rPr>
          <w:rFonts w:ascii="Arial" w:hAnsi="Arial" w:cs="Arial"/>
        </w:rPr>
        <w:t xml:space="preserve">ajistit soulad s ÚSK </w:t>
      </w:r>
      <w:proofErr w:type="spellStart"/>
      <w:r w:rsidRPr="00E8040D">
        <w:rPr>
          <w:rFonts w:ascii="Arial" w:hAnsi="Arial" w:cs="Arial"/>
        </w:rPr>
        <w:t>JčK</w:t>
      </w:r>
      <w:proofErr w:type="spellEnd"/>
    </w:p>
    <w:p w:rsidR="00E8040D" w:rsidRDefault="004F6064" w:rsidP="00E8040D">
      <w:pPr>
        <w:pStyle w:val="Odstavecseseznamem"/>
        <w:numPr>
          <w:ilvl w:val="0"/>
          <w:numId w:val="19"/>
        </w:numPr>
        <w:spacing w:after="0"/>
        <w:ind w:left="567" w:hanging="283"/>
        <w:rPr>
          <w:rFonts w:ascii="Arial" w:hAnsi="Arial" w:cs="Arial"/>
        </w:rPr>
      </w:pPr>
      <w:r>
        <w:rPr>
          <w:rFonts w:ascii="Arial" w:hAnsi="Arial" w:cs="Arial"/>
        </w:rPr>
        <w:t>povinnost řídit se zásadami ochrany ZPF a navrhovat a zdůvodnit taková řešení, která jsou z hlediska ochrany ZPF nejvýhodnější</w:t>
      </w:r>
    </w:p>
    <w:p w:rsidR="004F6064" w:rsidRDefault="004F6064" w:rsidP="00E8040D">
      <w:pPr>
        <w:pStyle w:val="Odstavecseseznamem"/>
        <w:numPr>
          <w:ilvl w:val="0"/>
          <w:numId w:val="19"/>
        </w:numPr>
        <w:spacing w:after="0"/>
        <w:ind w:left="567" w:hanging="283"/>
        <w:rPr>
          <w:rFonts w:ascii="Arial" w:hAnsi="Arial" w:cs="Arial"/>
        </w:rPr>
      </w:pPr>
      <w:r>
        <w:rPr>
          <w:rFonts w:ascii="Arial" w:hAnsi="Arial" w:cs="Arial"/>
        </w:rPr>
        <w:t>nové zábory ZPF je nezbytné navrhovat v souladu se zájmy ochrana ZPF</w:t>
      </w:r>
    </w:p>
    <w:p w:rsidR="004F6064" w:rsidRPr="00E8040D" w:rsidRDefault="004F6064" w:rsidP="00E8040D">
      <w:pPr>
        <w:pStyle w:val="Odstavecseseznamem"/>
        <w:numPr>
          <w:ilvl w:val="0"/>
          <w:numId w:val="19"/>
        </w:numPr>
        <w:spacing w:after="0"/>
        <w:ind w:left="567" w:hanging="283"/>
        <w:rPr>
          <w:rFonts w:ascii="Arial" w:hAnsi="Arial" w:cs="Arial"/>
        </w:rPr>
      </w:pPr>
      <w:r>
        <w:rPr>
          <w:rFonts w:ascii="Arial" w:hAnsi="Arial" w:cs="Arial"/>
        </w:rPr>
        <w:t xml:space="preserve">nejkvalitnější zemědělskou půdu v I. a </w:t>
      </w:r>
      <w:proofErr w:type="spellStart"/>
      <w:proofErr w:type="gramStart"/>
      <w:r>
        <w:rPr>
          <w:rFonts w:ascii="Arial" w:hAnsi="Arial" w:cs="Arial"/>
        </w:rPr>
        <w:t>II.třídě</w:t>
      </w:r>
      <w:proofErr w:type="spellEnd"/>
      <w:proofErr w:type="gramEnd"/>
      <w:r>
        <w:rPr>
          <w:rFonts w:ascii="Arial" w:hAnsi="Arial" w:cs="Arial"/>
        </w:rPr>
        <w:t xml:space="preserve"> ochrany lze odejmout pouze v případech, kdy veřejný zájem výrazně převažuje nad veřejným zájmem ochrany ZPF</w:t>
      </w:r>
    </w:p>
    <w:p w:rsidR="00C117E4" w:rsidRDefault="00E8040D" w:rsidP="00E8040D">
      <w:pPr>
        <w:pStyle w:val="l7"/>
        <w:numPr>
          <w:ilvl w:val="0"/>
          <w:numId w:val="18"/>
        </w:numPr>
        <w:shd w:val="clear" w:color="auto" w:fill="FFFFFF"/>
        <w:spacing w:before="0" w:beforeAutospacing="0" w:after="0" w:afterAutospacing="0"/>
        <w:ind w:left="284" w:hanging="284"/>
        <w:jc w:val="both"/>
        <w:rPr>
          <w:rFonts w:ascii="Arial" w:hAnsi="Arial" w:cs="Arial"/>
          <w:color w:val="000000"/>
          <w:sz w:val="22"/>
          <w:szCs w:val="22"/>
        </w:rPr>
      </w:pPr>
      <w:r>
        <w:rPr>
          <w:rFonts w:ascii="Arial" w:hAnsi="Arial" w:cs="Arial"/>
          <w:color w:val="000000"/>
          <w:sz w:val="22"/>
          <w:szCs w:val="22"/>
        </w:rPr>
        <w:t>Státní pozemkový úřad, České Budějovice, požaduje</w:t>
      </w:r>
      <w:r w:rsidR="00C117E4">
        <w:rPr>
          <w:rFonts w:ascii="Arial" w:hAnsi="Arial" w:cs="Arial"/>
          <w:color w:val="000000"/>
          <w:sz w:val="22"/>
          <w:szCs w:val="22"/>
        </w:rPr>
        <w:t>:</w:t>
      </w:r>
    </w:p>
    <w:p w:rsidR="00E8040D" w:rsidRDefault="00E8040D" w:rsidP="00C117E4">
      <w:pPr>
        <w:pStyle w:val="l7"/>
        <w:numPr>
          <w:ilvl w:val="0"/>
          <w:numId w:val="19"/>
        </w:numPr>
        <w:shd w:val="clear" w:color="auto" w:fill="FFFFFF"/>
        <w:spacing w:before="0" w:beforeAutospacing="0" w:after="0" w:afterAutospacing="0"/>
        <w:ind w:left="567" w:hanging="283"/>
        <w:jc w:val="both"/>
        <w:rPr>
          <w:rFonts w:ascii="Arial" w:hAnsi="Arial" w:cs="Arial"/>
          <w:color w:val="000000"/>
          <w:sz w:val="22"/>
          <w:szCs w:val="22"/>
        </w:rPr>
      </w:pPr>
      <w:r>
        <w:rPr>
          <w:rFonts w:ascii="Arial" w:hAnsi="Arial" w:cs="Arial"/>
          <w:color w:val="000000"/>
          <w:sz w:val="22"/>
          <w:szCs w:val="22"/>
        </w:rPr>
        <w:t xml:space="preserve"> respektovat aktuální plány společných zařízení po dokončení pozemkových úprav</w:t>
      </w:r>
    </w:p>
    <w:p w:rsidR="00C117E4" w:rsidRDefault="004F6064" w:rsidP="00E8040D">
      <w:pPr>
        <w:pStyle w:val="l7"/>
        <w:numPr>
          <w:ilvl w:val="0"/>
          <w:numId w:val="18"/>
        </w:numPr>
        <w:shd w:val="clear" w:color="auto" w:fill="FFFFFF"/>
        <w:spacing w:before="0" w:beforeAutospacing="0" w:after="0" w:afterAutospacing="0"/>
        <w:ind w:left="284" w:hanging="284"/>
        <w:jc w:val="both"/>
        <w:rPr>
          <w:rFonts w:ascii="Arial" w:hAnsi="Arial" w:cs="Arial"/>
          <w:color w:val="000000"/>
          <w:sz w:val="22"/>
          <w:szCs w:val="22"/>
        </w:rPr>
      </w:pPr>
      <w:proofErr w:type="spellStart"/>
      <w:r>
        <w:rPr>
          <w:rFonts w:ascii="Arial" w:hAnsi="Arial" w:cs="Arial"/>
          <w:color w:val="000000"/>
          <w:sz w:val="22"/>
          <w:szCs w:val="22"/>
        </w:rPr>
        <w:t>MěÚ</w:t>
      </w:r>
      <w:proofErr w:type="spellEnd"/>
      <w:r>
        <w:rPr>
          <w:rFonts w:ascii="Arial" w:hAnsi="Arial" w:cs="Arial"/>
          <w:color w:val="000000"/>
          <w:sz w:val="22"/>
          <w:szCs w:val="22"/>
        </w:rPr>
        <w:t xml:space="preserve"> Vimperk, odbor životního prostředí – z hlediska vodohospodářského požaduje</w:t>
      </w:r>
      <w:r w:rsidR="00C117E4">
        <w:rPr>
          <w:rFonts w:ascii="Arial" w:hAnsi="Arial" w:cs="Arial"/>
          <w:color w:val="000000"/>
          <w:sz w:val="22"/>
          <w:szCs w:val="22"/>
        </w:rPr>
        <w:t xml:space="preserve">, aby </w:t>
      </w:r>
    </w:p>
    <w:p w:rsidR="00C117E4" w:rsidRDefault="00C117E4" w:rsidP="00C117E4">
      <w:pPr>
        <w:pStyle w:val="l7"/>
        <w:numPr>
          <w:ilvl w:val="0"/>
          <w:numId w:val="19"/>
        </w:numPr>
        <w:shd w:val="clear" w:color="auto" w:fill="FFFFFF"/>
        <w:spacing w:before="0" w:beforeAutospacing="0" w:after="0" w:afterAutospacing="0"/>
        <w:ind w:left="567" w:hanging="283"/>
        <w:jc w:val="both"/>
        <w:rPr>
          <w:rFonts w:ascii="Arial" w:hAnsi="Arial" w:cs="Arial"/>
          <w:color w:val="000000"/>
          <w:sz w:val="22"/>
          <w:szCs w:val="22"/>
        </w:rPr>
      </w:pPr>
      <w:r>
        <w:rPr>
          <w:rFonts w:ascii="Arial" w:hAnsi="Arial" w:cs="Arial"/>
          <w:color w:val="000000"/>
          <w:sz w:val="22"/>
          <w:szCs w:val="22"/>
        </w:rPr>
        <w:t xml:space="preserve">při návrhu nových zastavitelných ploch, kde se má umístit 4 a více hlavních staveb, bylo odkanalizování řešeno centrálně a již při výstavbě první hlavní stavby </w:t>
      </w:r>
    </w:p>
    <w:p w:rsidR="00E8040D" w:rsidRDefault="00C117E4" w:rsidP="00C117E4">
      <w:pPr>
        <w:pStyle w:val="l7"/>
        <w:numPr>
          <w:ilvl w:val="0"/>
          <w:numId w:val="19"/>
        </w:numPr>
        <w:shd w:val="clear" w:color="auto" w:fill="FFFFFF"/>
        <w:spacing w:before="0" w:beforeAutospacing="0" w:after="0" w:afterAutospacing="0"/>
        <w:ind w:left="567" w:hanging="283"/>
        <w:jc w:val="both"/>
        <w:rPr>
          <w:rFonts w:ascii="Arial" w:hAnsi="Arial" w:cs="Arial"/>
          <w:color w:val="000000"/>
          <w:sz w:val="22"/>
          <w:szCs w:val="22"/>
        </w:rPr>
      </w:pPr>
      <w:r>
        <w:rPr>
          <w:rFonts w:ascii="Arial" w:hAnsi="Arial" w:cs="Arial"/>
          <w:color w:val="000000"/>
          <w:sz w:val="22"/>
          <w:szCs w:val="22"/>
        </w:rPr>
        <w:t xml:space="preserve">v jednotlivých lokalitách řešeného území chybí inženýrské </w:t>
      </w:r>
      <w:proofErr w:type="gramStart"/>
      <w:r>
        <w:rPr>
          <w:rFonts w:ascii="Arial" w:hAnsi="Arial" w:cs="Arial"/>
          <w:color w:val="000000"/>
          <w:sz w:val="22"/>
          <w:szCs w:val="22"/>
        </w:rPr>
        <w:t>sítě</w:t>
      </w:r>
      <w:proofErr w:type="gramEnd"/>
      <w:r>
        <w:rPr>
          <w:rFonts w:ascii="Arial" w:hAnsi="Arial" w:cs="Arial"/>
          <w:color w:val="000000"/>
          <w:sz w:val="22"/>
          <w:szCs w:val="22"/>
        </w:rPr>
        <w:t xml:space="preserve"> a především není dořešeno odkanalizování.</w:t>
      </w:r>
    </w:p>
    <w:p w:rsidR="00C117E4" w:rsidRDefault="00C117E4" w:rsidP="00E8040D">
      <w:pPr>
        <w:pStyle w:val="l7"/>
        <w:numPr>
          <w:ilvl w:val="0"/>
          <w:numId w:val="18"/>
        </w:numPr>
        <w:shd w:val="clear" w:color="auto" w:fill="FFFFFF"/>
        <w:spacing w:before="0" w:beforeAutospacing="0" w:after="0" w:afterAutospacing="0"/>
        <w:ind w:left="284" w:hanging="284"/>
        <w:jc w:val="both"/>
        <w:rPr>
          <w:rFonts w:ascii="Arial" w:hAnsi="Arial" w:cs="Arial"/>
          <w:color w:val="000000"/>
          <w:sz w:val="22"/>
          <w:szCs w:val="22"/>
        </w:rPr>
      </w:pPr>
      <w:proofErr w:type="spellStart"/>
      <w:r>
        <w:rPr>
          <w:rFonts w:ascii="Arial" w:hAnsi="Arial" w:cs="Arial"/>
          <w:color w:val="000000"/>
          <w:sz w:val="22"/>
          <w:szCs w:val="22"/>
        </w:rPr>
        <w:t>MěÚ</w:t>
      </w:r>
      <w:proofErr w:type="spellEnd"/>
      <w:r>
        <w:rPr>
          <w:rFonts w:ascii="Arial" w:hAnsi="Arial" w:cs="Arial"/>
          <w:color w:val="000000"/>
          <w:sz w:val="22"/>
          <w:szCs w:val="22"/>
        </w:rPr>
        <w:t xml:space="preserve"> Vimperk, z hlediska ochrany památek požaduje </w:t>
      </w:r>
    </w:p>
    <w:p w:rsidR="00C117E4" w:rsidRDefault="00C117E4" w:rsidP="00C117E4">
      <w:pPr>
        <w:pStyle w:val="l7"/>
        <w:numPr>
          <w:ilvl w:val="0"/>
          <w:numId w:val="19"/>
        </w:numPr>
        <w:shd w:val="clear" w:color="auto" w:fill="FFFFFF"/>
        <w:spacing w:before="0" w:beforeAutospacing="0" w:after="0" w:afterAutospacing="0"/>
        <w:ind w:left="567" w:hanging="283"/>
        <w:jc w:val="both"/>
        <w:rPr>
          <w:rFonts w:ascii="Arial" w:hAnsi="Arial" w:cs="Arial"/>
          <w:color w:val="000000"/>
          <w:sz w:val="22"/>
          <w:szCs w:val="22"/>
        </w:rPr>
      </w:pPr>
      <w:r>
        <w:rPr>
          <w:rFonts w:ascii="Arial" w:hAnsi="Arial" w:cs="Arial"/>
          <w:color w:val="000000"/>
          <w:sz w:val="22"/>
          <w:szCs w:val="22"/>
        </w:rPr>
        <w:t>respektovat podmínky ochrany areálů a jednotlivých kulturních památek včetně jejich prostředí</w:t>
      </w:r>
    </w:p>
    <w:p w:rsidR="00C117E4" w:rsidRDefault="00C117E4" w:rsidP="00C117E4">
      <w:pPr>
        <w:pStyle w:val="l7"/>
        <w:numPr>
          <w:ilvl w:val="0"/>
          <w:numId w:val="19"/>
        </w:numPr>
        <w:shd w:val="clear" w:color="auto" w:fill="FFFFFF"/>
        <w:spacing w:before="0" w:beforeAutospacing="0" w:after="0" w:afterAutospacing="0"/>
        <w:ind w:left="567" w:hanging="283"/>
        <w:jc w:val="both"/>
        <w:rPr>
          <w:rFonts w:ascii="Arial" w:hAnsi="Arial" w:cs="Arial"/>
          <w:color w:val="000000"/>
          <w:sz w:val="22"/>
          <w:szCs w:val="22"/>
        </w:rPr>
      </w:pPr>
      <w:r>
        <w:rPr>
          <w:rFonts w:ascii="Arial" w:hAnsi="Arial" w:cs="Arial"/>
          <w:color w:val="000000"/>
          <w:sz w:val="22"/>
          <w:szCs w:val="22"/>
        </w:rPr>
        <w:t>chránit pohledově významná panoramata a vyloučit nežádoucí změny blízkých a dálkových pohledů na kulturní památky</w:t>
      </w:r>
    </w:p>
    <w:p w:rsidR="00C117E4" w:rsidRDefault="00C117E4" w:rsidP="00C117E4">
      <w:pPr>
        <w:pStyle w:val="l7"/>
        <w:numPr>
          <w:ilvl w:val="0"/>
          <w:numId w:val="19"/>
        </w:numPr>
        <w:shd w:val="clear" w:color="auto" w:fill="FFFFFF"/>
        <w:spacing w:before="0" w:beforeAutospacing="0" w:after="0" w:afterAutospacing="0"/>
        <w:ind w:left="567" w:hanging="283"/>
        <w:jc w:val="both"/>
        <w:rPr>
          <w:rFonts w:ascii="Arial" w:hAnsi="Arial" w:cs="Arial"/>
          <w:color w:val="000000"/>
          <w:sz w:val="22"/>
          <w:szCs w:val="22"/>
        </w:rPr>
      </w:pPr>
      <w:r>
        <w:rPr>
          <w:rFonts w:ascii="Arial" w:hAnsi="Arial" w:cs="Arial"/>
          <w:color w:val="000000"/>
          <w:sz w:val="22"/>
          <w:szCs w:val="22"/>
        </w:rPr>
        <w:t xml:space="preserve">aktualizovat limity využití z hlediska památkové péče, zejména vyznačit kulturní památky typu areál </w:t>
      </w:r>
      <w:proofErr w:type="gramStart"/>
      <w:r>
        <w:rPr>
          <w:rFonts w:ascii="Arial" w:hAnsi="Arial" w:cs="Arial"/>
          <w:color w:val="000000"/>
          <w:sz w:val="22"/>
          <w:szCs w:val="22"/>
        </w:rPr>
        <w:t>tak,.</w:t>
      </w:r>
      <w:proofErr w:type="gramEnd"/>
      <w:r>
        <w:rPr>
          <w:rFonts w:ascii="Arial" w:hAnsi="Arial" w:cs="Arial"/>
          <w:color w:val="000000"/>
          <w:sz w:val="22"/>
          <w:szCs w:val="22"/>
        </w:rPr>
        <w:t xml:space="preserve"> Aby byla jednoznačná jejich poloha a rozsah památkové ochrany</w:t>
      </w:r>
    </w:p>
    <w:bookmarkEnd w:id="1"/>
    <w:p w:rsidR="003D56CB" w:rsidRDefault="003D56CB" w:rsidP="003D56CB">
      <w:pPr>
        <w:pStyle w:val="l7"/>
        <w:shd w:val="clear" w:color="auto" w:fill="FFFFFF"/>
        <w:spacing w:before="0" w:beforeAutospacing="0" w:after="0" w:afterAutospacing="0"/>
        <w:jc w:val="both"/>
        <w:rPr>
          <w:rFonts w:ascii="Arial" w:hAnsi="Arial" w:cs="Arial"/>
          <w:color w:val="000000"/>
          <w:sz w:val="22"/>
          <w:szCs w:val="22"/>
        </w:rPr>
      </w:pPr>
    </w:p>
    <w:p w:rsidR="003D56CB" w:rsidRPr="00D57E00" w:rsidRDefault="003D56CB" w:rsidP="003D56CB">
      <w:pPr>
        <w:pStyle w:val="l7"/>
        <w:shd w:val="clear" w:color="auto" w:fill="FFFFFF"/>
        <w:spacing w:before="0" w:beforeAutospacing="0" w:after="0" w:afterAutospacing="0"/>
        <w:jc w:val="both"/>
        <w:rPr>
          <w:rFonts w:ascii="Arial" w:hAnsi="Arial" w:cs="Arial"/>
          <w:color w:val="000000"/>
          <w:sz w:val="22"/>
          <w:szCs w:val="22"/>
        </w:rPr>
      </w:pPr>
    </w:p>
    <w:p w:rsidR="003D56CB" w:rsidRDefault="003D56CB" w:rsidP="00BB3F96">
      <w:pPr>
        <w:pStyle w:val="l7"/>
        <w:numPr>
          <w:ilvl w:val="0"/>
          <w:numId w:val="1"/>
        </w:numPr>
        <w:pBdr>
          <w:top w:val="single" w:sz="4" w:space="1" w:color="auto"/>
          <w:left w:val="single" w:sz="4" w:space="4" w:color="auto"/>
          <w:bottom w:val="single" w:sz="4" w:space="1" w:color="auto"/>
          <w:right w:val="single" w:sz="4" w:space="4" w:color="auto"/>
        </w:pBdr>
        <w:shd w:val="clear" w:color="auto" w:fill="B4C6E7" w:themeFill="accent1" w:themeFillTint="66"/>
        <w:spacing w:before="0" w:beforeAutospacing="0" w:after="0" w:afterAutospacing="0"/>
        <w:jc w:val="both"/>
        <w:rPr>
          <w:rFonts w:ascii="Arial" w:hAnsi="Arial" w:cs="Arial"/>
          <w:color w:val="000000"/>
          <w:sz w:val="22"/>
          <w:szCs w:val="22"/>
        </w:rPr>
      </w:pPr>
      <w:r w:rsidRPr="00023876">
        <w:rPr>
          <w:rFonts w:ascii="Arial" w:hAnsi="Arial" w:cs="Arial"/>
          <w:color w:val="000000"/>
          <w:sz w:val="22"/>
          <w:szCs w:val="22"/>
        </w:rPr>
        <w:t>podnět na změnu nadřazené územně plánovací dokumentace nebo politiky územního rozvoje</w:t>
      </w:r>
    </w:p>
    <w:p w:rsidR="003D56CB" w:rsidRDefault="003D56CB" w:rsidP="003D56CB">
      <w:pPr>
        <w:pStyle w:val="l7"/>
        <w:shd w:val="clear" w:color="auto" w:fill="FFFFFF"/>
        <w:spacing w:before="0" w:beforeAutospacing="0" w:after="0" w:afterAutospacing="0"/>
        <w:jc w:val="both"/>
        <w:rPr>
          <w:rFonts w:ascii="Arial" w:hAnsi="Arial" w:cs="Arial"/>
          <w:color w:val="000000"/>
          <w:sz w:val="22"/>
          <w:szCs w:val="22"/>
        </w:rPr>
      </w:pPr>
    </w:p>
    <w:p w:rsidR="003D56CB" w:rsidRPr="00BB3F96" w:rsidRDefault="00BB3F96" w:rsidP="003D56CB">
      <w:pPr>
        <w:spacing w:after="0"/>
        <w:jc w:val="both"/>
        <w:rPr>
          <w:rFonts w:ascii="Arial" w:hAnsi="Arial" w:cs="Arial"/>
        </w:rPr>
      </w:pPr>
      <w:bookmarkStart w:id="2" w:name="_Hlk195702419"/>
      <w:r w:rsidRPr="00BB3F96">
        <w:rPr>
          <w:rFonts w:ascii="Arial" w:hAnsi="Arial" w:cs="Arial"/>
        </w:rPr>
        <w:t>Není žádný.</w:t>
      </w:r>
    </w:p>
    <w:bookmarkEnd w:id="2"/>
    <w:p w:rsidR="00502AA1" w:rsidRDefault="00502AA1" w:rsidP="00CA0CA1">
      <w:pPr>
        <w:pStyle w:val="Zkladntext"/>
        <w:widowControl/>
        <w:spacing w:before="120"/>
        <w:rPr>
          <w:rFonts w:ascii="Arial" w:hAnsi="Arial" w:cs="Arial"/>
          <w:b/>
          <w:bCs/>
          <w:sz w:val="22"/>
          <w:szCs w:val="22"/>
        </w:rPr>
      </w:pPr>
    </w:p>
    <w:p w:rsidR="00502AA1" w:rsidRDefault="00502AA1" w:rsidP="00CA0CA1">
      <w:pPr>
        <w:pStyle w:val="Zkladntext"/>
        <w:widowControl/>
        <w:spacing w:before="120"/>
        <w:rPr>
          <w:rFonts w:ascii="Arial" w:hAnsi="Arial" w:cs="Arial"/>
          <w:b/>
          <w:bCs/>
          <w:sz w:val="22"/>
          <w:szCs w:val="22"/>
        </w:rPr>
      </w:pPr>
    </w:p>
    <w:p w:rsidR="00502AA1" w:rsidRDefault="00502AA1" w:rsidP="00CA0CA1">
      <w:pPr>
        <w:pStyle w:val="Zkladntext"/>
        <w:widowControl/>
        <w:spacing w:before="120"/>
        <w:rPr>
          <w:rFonts w:ascii="Arial" w:hAnsi="Arial" w:cs="Arial"/>
          <w:b/>
          <w:bCs/>
          <w:sz w:val="22"/>
          <w:szCs w:val="22"/>
        </w:rPr>
      </w:pPr>
    </w:p>
    <w:p w:rsidR="00CA0CA1" w:rsidRPr="009E607D" w:rsidRDefault="00CA0CA1" w:rsidP="00CA0CA1">
      <w:pPr>
        <w:pStyle w:val="Zkladntext"/>
        <w:widowControl/>
        <w:spacing w:before="120"/>
        <w:rPr>
          <w:rFonts w:ascii="Arial" w:hAnsi="Arial" w:cs="Arial"/>
          <w:b/>
          <w:bCs/>
          <w:sz w:val="22"/>
          <w:szCs w:val="22"/>
        </w:rPr>
      </w:pPr>
      <w:r w:rsidRPr="009E607D">
        <w:rPr>
          <w:rFonts w:ascii="Arial" w:hAnsi="Arial" w:cs="Arial"/>
          <w:b/>
          <w:bCs/>
          <w:sz w:val="22"/>
          <w:szCs w:val="22"/>
        </w:rPr>
        <w:lastRenderedPageBreak/>
        <w:t>II. Závěr</w:t>
      </w:r>
    </w:p>
    <w:p w:rsidR="00CA0CA1" w:rsidRDefault="00CA0CA1" w:rsidP="00CA0CA1">
      <w:pPr>
        <w:pStyle w:val="Zkladntext"/>
        <w:widowControl/>
        <w:spacing w:before="120"/>
        <w:rPr>
          <w:rFonts w:ascii="Arial" w:hAnsi="Arial" w:cs="Arial"/>
          <w:color w:val="auto"/>
          <w:sz w:val="22"/>
          <w:szCs w:val="22"/>
        </w:rPr>
      </w:pPr>
      <w:r w:rsidRPr="009E607D">
        <w:rPr>
          <w:rFonts w:ascii="Arial" w:hAnsi="Arial" w:cs="Arial"/>
          <w:sz w:val="22"/>
          <w:szCs w:val="22"/>
        </w:rPr>
        <w:t xml:space="preserve">Tento návrh </w:t>
      </w:r>
      <w:r w:rsidRPr="00863611">
        <w:rPr>
          <w:rFonts w:ascii="Arial" w:hAnsi="Arial" w:cs="Arial"/>
          <w:color w:val="auto"/>
          <w:sz w:val="22"/>
          <w:szCs w:val="22"/>
        </w:rPr>
        <w:t xml:space="preserve">zprávy </w:t>
      </w:r>
      <w:r>
        <w:rPr>
          <w:rFonts w:ascii="Arial" w:hAnsi="Arial" w:cs="Arial"/>
          <w:color w:val="auto"/>
          <w:sz w:val="22"/>
          <w:szCs w:val="22"/>
        </w:rPr>
        <w:t>I</w:t>
      </w:r>
      <w:r w:rsidRPr="00863611">
        <w:rPr>
          <w:rFonts w:ascii="Arial" w:hAnsi="Arial" w:cs="Arial"/>
          <w:color w:val="auto"/>
          <w:sz w:val="22"/>
          <w:szCs w:val="22"/>
        </w:rPr>
        <w:t xml:space="preserve">I. o uplatňování územního plánu </w:t>
      </w:r>
      <w:proofErr w:type="gramStart"/>
      <w:r w:rsidR="00192AF6">
        <w:rPr>
          <w:rFonts w:ascii="Arial" w:hAnsi="Arial" w:cs="Arial"/>
          <w:color w:val="auto"/>
          <w:sz w:val="22"/>
          <w:szCs w:val="22"/>
        </w:rPr>
        <w:t>Svatá</w:t>
      </w:r>
      <w:proofErr w:type="gramEnd"/>
      <w:r w:rsidR="00192AF6">
        <w:rPr>
          <w:rFonts w:ascii="Arial" w:hAnsi="Arial" w:cs="Arial"/>
          <w:color w:val="auto"/>
          <w:sz w:val="22"/>
          <w:szCs w:val="22"/>
        </w:rPr>
        <w:t xml:space="preserve"> Maří</w:t>
      </w:r>
      <w:r w:rsidRPr="00863611">
        <w:rPr>
          <w:rFonts w:ascii="Arial" w:hAnsi="Arial" w:cs="Arial"/>
          <w:color w:val="auto"/>
          <w:sz w:val="22"/>
          <w:szCs w:val="22"/>
        </w:rPr>
        <w:t xml:space="preserve"> za uplynulé 4 roky</w:t>
      </w:r>
      <w:r>
        <w:rPr>
          <w:rFonts w:ascii="Arial" w:hAnsi="Arial" w:cs="Arial"/>
          <w:color w:val="auto"/>
          <w:sz w:val="22"/>
          <w:szCs w:val="22"/>
        </w:rPr>
        <w:t xml:space="preserve"> b</w:t>
      </w:r>
      <w:r w:rsidR="00FB42E5">
        <w:rPr>
          <w:rFonts w:ascii="Arial" w:hAnsi="Arial" w:cs="Arial"/>
          <w:color w:val="auto"/>
          <w:sz w:val="22"/>
          <w:szCs w:val="22"/>
        </w:rPr>
        <w:t>yl</w:t>
      </w:r>
      <w:r w:rsidRPr="00863611">
        <w:rPr>
          <w:rFonts w:ascii="Arial" w:hAnsi="Arial" w:cs="Arial"/>
          <w:color w:val="auto"/>
          <w:sz w:val="22"/>
          <w:szCs w:val="22"/>
        </w:rPr>
        <w:t xml:space="preserve"> ve smyslu § </w:t>
      </w:r>
      <w:r>
        <w:rPr>
          <w:rFonts w:ascii="Arial" w:hAnsi="Arial" w:cs="Arial"/>
          <w:color w:val="auto"/>
          <w:sz w:val="22"/>
          <w:szCs w:val="22"/>
        </w:rPr>
        <w:t>107</w:t>
      </w:r>
      <w:r w:rsidRPr="00863611">
        <w:rPr>
          <w:rFonts w:ascii="Arial" w:hAnsi="Arial" w:cs="Arial"/>
          <w:color w:val="auto"/>
          <w:sz w:val="22"/>
          <w:szCs w:val="22"/>
        </w:rPr>
        <w:t xml:space="preserve"> odst. </w:t>
      </w:r>
      <w:r>
        <w:rPr>
          <w:rFonts w:ascii="Arial" w:hAnsi="Arial" w:cs="Arial"/>
          <w:color w:val="auto"/>
          <w:sz w:val="22"/>
          <w:szCs w:val="22"/>
        </w:rPr>
        <w:t xml:space="preserve">3 </w:t>
      </w:r>
      <w:r w:rsidRPr="00863611">
        <w:rPr>
          <w:rFonts w:ascii="Arial" w:hAnsi="Arial" w:cs="Arial"/>
          <w:color w:val="auto"/>
          <w:sz w:val="22"/>
          <w:szCs w:val="22"/>
        </w:rPr>
        <w:t>stavebního zákona projednán v souladu s </w:t>
      </w:r>
      <w:proofErr w:type="spellStart"/>
      <w:r w:rsidRPr="00863611">
        <w:rPr>
          <w:rFonts w:ascii="Arial" w:hAnsi="Arial" w:cs="Arial"/>
          <w:color w:val="auto"/>
          <w:sz w:val="22"/>
          <w:szCs w:val="22"/>
        </w:rPr>
        <w:t>ust</w:t>
      </w:r>
      <w:proofErr w:type="spellEnd"/>
      <w:r w:rsidRPr="00863611">
        <w:rPr>
          <w:rFonts w:ascii="Arial" w:hAnsi="Arial" w:cs="Arial"/>
          <w:color w:val="auto"/>
          <w:sz w:val="22"/>
          <w:szCs w:val="22"/>
        </w:rPr>
        <w:t xml:space="preserve"> § </w:t>
      </w:r>
      <w:r>
        <w:rPr>
          <w:rFonts w:ascii="Arial" w:hAnsi="Arial" w:cs="Arial"/>
          <w:color w:val="auto"/>
          <w:sz w:val="22"/>
          <w:szCs w:val="22"/>
        </w:rPr>
        <w:t>88 až 90</w:t>
      </w:r>
      <w:r w:rsidRPr="00863611">
        <w:rPr>
          <w:rFonts w:ascii="Arial" w:hAnsi="Arial" w:cs="Arial"/>
          <w:color w:val="auto"/>
          <w:sz w:val="22"/>
          <w:szCs w:val="22"/>
        </w:rPr>
        <w:t xml:space="preserve"> stavebního zákona s</w:t>
      </w:r>
      <w:r>
        <w:rPr>
          <w:rFonts w:ascii="Arial" w:hAnsi="Arial" w:cs="Arial"/>
          <w:color w:val="auto"/>
          <w:sz w:val="22"/>
          <w:szCs w:val="22"/>
        </w:rPr>
        <w:t> </w:t>
      </w:r>
      <w:r w:rsidRPr="00863611">
        <w:rPr>
          <w:rFonts w:ascii="Arial" w:hAnsi="Arial" w:cs="Arial"/>
          <w:color w:val="auto"/>
          <w:sz w:val="22"/>
          <w:szCs w:val="22"/>
        </w:rPr>
        <w:t xml:space="preserve">dotčenými orgány </w:t>
      </w:r>
      <w:r>
        <w:rPr>
          <w:rFonts w:ascii="Arial" w:hAnsi="Arial" w:cs="Arial"/>
          <w:color w:val="auto"/>
          <w:sz w:val="22"/>
          <w:szCs w:val="22"/>
        </w:rPr>
        <w:t xml:space="preserve">a </w:t>
      </w:r>
      <w:r w:rsidRPr="00863611">
        <w:rPr>
          <w:rFonts w:ascii="Arial" w:hAnsi="Arial" w:cs="Arial"/>
          <w:color w:val="auto"/>
          <w:sz w:val="22"/>
          <w:szCs w:val="22"/>
        </w:rPr>
        <w:t>krajským úřadem</w:t>
      </w:r>
      <w:r>
        <w:rPr>
          <w:rFonts w:ascii="Arial" w:hAnsi="Arial" w:cs="Arial"/>
          <w:color w:val="auto"/>
          <w:sz w:val="22"/>
          <w:szCs w:val="22"/>
        </w:rPr>
        <w:t>.</w:t>
      </w:r>
    </w:p>
    <w:p w:rsidR="00CA0CA1" w:rsidRPr="00863611" w:rsidRDefault="00CA0CA1" w:rsidP="00CA0CA1">
      <w:pPr>
        <w:pStyle w:val="Zkladntext"/>
        <w:widowControl/>
        <w:spacing w:before="120"/>
        <w:rPr>
          <w:rFonts w:ascii="Arial" w:hAnsi="Arial" w:cs="Arial"/>
          <w:color w:val="auto"/>
          <w:sz w:val="22"/>
          <w:szCs w:val="22"/>
        </w:rPr>
      </w:pPr>
      <w:r w:rsidRPr="00863611">
        <w:rPr>
          <w:rFonts w:ascii="Arial" w:hAnsi="Arial" w:cs="Arial"/>
          <w:color w:val="auto"/>
          <w:sz w:val="22"/>
          <w:szCs w:val="22"/>
        </w:rPr>
        <w:t>V době projednávání b</w:t>
      </w:r>
      <w:r w:rsidR="00FB42E5">
        <w:rPr>
          <w:rFonts w:ascii="Arial" w:hAnsi="Arial" w:cs="Arial"/>
          <w:color w:val="auto"/>
          <w:sz w:val="22"/>
          <w:szCs w:val="22"/>
        </w:rPr>
        <w:t>yl</w:t>
      </w:r>
      <w:r w:rsidRPr="00863611">
        <w:rPr>
          <w:rFonts w:ascii="Arial" w:hAnsi="Arial" w:cs="Arial"/>
          <w:color w:val="auto"/>
          <w:sz w:val="22"/>
          <w:szCs w:val="22"/>
        </w:rPr>
        <w:t xml:space="preserve"> návrh zprávy </w:t>
      </w:r>
      <w:r>
        <w:rPr>
          <w:rFonts w:ascii="Arial" w:hAnsi="Arial" w:cs="Arial"/>
          <w:color w:val="auto"/>
          <w:sz w:val="22"/>
          <w:szCs w:val="22"/>
        </w:rPr>
        <w:t xml:space="preserve">II. </w:t>
      </w:r>
      <w:r w:rsidRPr="00863611">
        <w:rPr>
          <w:rFonts w:ascii="Arial" w:hAnsi="Arial" w:cs="Arial"/>
          <w:color w:val="auto"/>
          <w:sz w:val="22"/>
          <w:szCs w:val="22"/>
        </w:rPr>
        <w:t xml:space="preserve">zveřejněn </w:t>
      </w:r>
      <w:r w:rsidR="00FB42E5">
        <w:rPr>
          <w:rFonts w:ascii="Arial" w:hAnsi="Arial" w:cs="Arial"/>
          <w:color w:val="auto"/>
          <w:sz w:val="22"/>
          <w:szCs w:val="22"/>
        </w:rPr>
        <w:t xml:space="preserve">ve lhůtě od 06.03. do 22.04.2025 </w:t>
      </w:r>
      <w:r w:rsidRPr="00863611">
        <w:rPr>
          <w:rFonts w:ascii="Arial" w:hAnsi="Arial" w:cs="Arial"/>
          <w:color w:val="auto"/>
          <w:sz w:val="22"/>
          <w:szCs w:val="22"/>
        </w:rPr>
        <w:t xml:space="preserve">na webových stránkách města Vimperk a obce </w:t>
      </w:r>
      <w:proofErr w:type="gramStart"/>
      <w:r w:rsidR="00192AF6">
        <w:rPr>
          <w:rFonts w:ascii="Arial" w:hAnsi="Arial" w:cs="Arial"/>
          <w:color w:val="auto"/>
          <w:sz w:val="22"/>
          <w:szCs w:val="22"/>
        </w:rPr>
        <w:t>Svatá</w:t>
      </w:r>
      <w:proofErr w:type="gramEnd"/>
      <w:r w:rsidR="00192AF6">
        <w:rPr>
          <w:rFonts w:ascii="Arial" w:hAnsi="Arial" w:cs="Arial"/>
          <w:color w:val="auto"/>
          <w:sz w:val="22"/>
          <w:szCs w:val="22"/>
        </w:rPr>
        <w:t xml:space="preserve"> Maří</w:t>
      </w:r>
      <w:r w:rsidRPr="00863611">
        <w:rPr>
          <w:rFonts w:ascii="Arial" w:hAnsi="Arial" w:cs="Arial"/>
          <w:color w:val="auto"/>
          <w:sz w:val="22"/>
          <w:szCs w:val="22"/>
        </w:rPr>
        <w:t xml:space="preserve">, aby se s ním mohla seznámit veřejnost. Poté </w:t>
      </w:r>
      <w:r>
        <w:rPr>
          <w:rFonts w:ascii="Arial" w:hAnsi="Arial" w:cs="Arial"/>
          <w:color w:val="auto"/>
          <w:sz w:val="22"/>
          <w:szCs w:val="22"/>
        </w:rPr>
        <w:t>bude</w:t>
      </w:r>
      <w:r w:rsidRPr="00863611">
        <w:rPr>
          <w:rFonts w:ascii="Arial" w:hAnsi="Arial" w:cs="Arial"/>
          <w:color w:val="auto"/>
          <w:sz w:val="22"/>
          <w:szCs w:val="22"/>
        </w:rPr>
        <w:t xml:space="preserve"> návrh zprávy, doplněný a upravený na základě konzultací, před</w:t>
      </w:r>
      <w:r>
        <w:rPr>
          <w:rFonts w:ascii="Arial" w:hAnsi="Arial" w:cs="Arial"/>
          <w:color w:val="auto"/>
          <w:sz w:val="22"/>
          <w:szCs w:val="22"/>
        </w:rPr>
        <w:t>ložen</w:t>
      </w:r>
      <w:r w:rsidRPr="00863611">
        <w:rPr>
          <w:rFonts w:ascii="Arial" w:hAnsi="Arial" w:cs="Arial"/>
          <w:color w:val="auto"/>
          <w:sz w:val="22"/>
          <w:szCs w:val="22"/>
        </w:rPr>
        <w:t xml:space="preserve"> zastupitelstvu obce ke schválení dle §</w:t>
      </w:r>
      <w:r w:rsidR="003D56CB">
        <w:rPr>
          <w:rFonts w:ascii="Arial" w:hAnsi="Arial" w:cs="Arial"/>
          <w:color w:val="auto"/>
          <w:sz w:val="22"/>
          <w:szCs w:val="22"/>
        </w:rPr>
        <w:t xml:space="preserve"> </w:t>
      </w:r>
      <w:r w:rsidR="0037261A">
        <w:rPr>
          <w:rFonts w:ascii="Arial" w:hAnsi="Arial" w:cs="Arial"/>
          <w:color w:val="auto"/>
          <w:sz w:val="22"/>
          <w:szCs w:val="22"/>
        </w:rPr>
        <w:t>90</w:t>
      </w:r>
      <w:r>
        <w:rPr>
          <w:rFonts w:ascii="Arial" w:hAnsi="Arial" w:cs="Arial"/>
          <w:color w:val="auto"/>
          <w:sz w:val="22"/>
          <w:szCs w:val="22"/>
        </w:rPr>
        <w:t xml:space="preserve"> odst. </w:t>
      </w:r>
      <w:r w:rsidR="0037261A">
        <w:rPr>
          <w:rFonts w:ascii="Arial" w:hAnsi="Arial" w:cs="Arial"/>
          <w:color w:val="auto"/>
          <w:sz w:val="22"/>
          <w:szCs w:val="22"/>
        </w:rPr>
        <w:t>2</w:t>
      </w:r>
      <w:r>
        <w:rPr>
          <w:rFonts w:ascii="Arial" w:hAnsi="Arial" w:cs="Arial"/>
          <w:color w:val="auto"/>
          <w:sz w:val="22"/>
          <w:szCs w:val="22"/>
        </w:rPr>
        <w:t xml:space="preserve"> </w:t>
      </w:r>
      <w:r w:rsidRPr="00863611">
        <w:rPr>
          <w:rFonts w:ascii="Arial" w:hAnsi="Arial" w:cs="Arial"/>
          <w:color w:val="auto"/>
          <w:sz w:val="22"/>
          <w:szCs w:val="22"/>
        </w:rPr>
        <w:t>stavebního zákona.</w:t>
      </w:r>
    </w:p>
    <w:p w:rsidR="00CA0CA1" w:rsidRDefault="00CA0CA1" w:rsidP="00CA0CA1">
      <w:pPr>
        <w:rPr>
          <w:rFonts w:ascii="Arial" w:hAnsi="Arial" w:cs="Arial"/>
        </w:rPr>
      </w:pPr>
    </w:p>
    <w:p w:rsidR="00021F29" w:rsidRPr="004C17C7" w:rsidRDefault="00021F29" w:rsidP="00021F29">
      <w:pPr>
        <w:pStyle w:val="Zkladntext"/>
        <w:widowControl/>
        <w:spacing w:before="120"/>
        <w:rPr>
          <w:rFonts w:ascii="Arial" w:hAnsi="Arial" w:cs="Arial"/>
          <w:b/>
          <w:color w:val="auto"/>
          <w:sz w:val="22"/>
          <w:szCs w:val="22"/>
        </w:rPr>
      </w:pPr>
      <w:r w:rsidRPr="004C17C7">
        <w:rPr>
          <w:rFonts w:ascii="Arial" w:hAnsi="Arial" w:cs="Arial"/>
          <w:b/>
          <w:color w:val="auto"/>
          <w:sz w:val="22"/>
          <w:szCs w:val="22"/>
        </w:rPr>
        <w:t>Dne 13.06.2025 schválilo zastupitelstvo obce usnesením č. 3/25 g) zprávu o uplatňování s tím, že ji bere na vědomí.</w:t>
      </w:r>
    </w:p>
    <w:p w:rsidR="00021F29" w:rsidRPr="009E607D" w:rsidRDefault="00021F29" w:rsidP="00CA0CA1">
      <w:pPr>
        <w:rPr>
          <w:rFonts w:ascii="Arial" w:hAnsi="Arial" w:cs="Arial"/>
        </w:rPr>
      </w:pPr>
    </w:p>
    <w:p w:rsidR="00CA0CA1" w:rsidRPr="00023876" w:rsidRDefault="00CA0CA1" w:rsidP="00CA0CA1"/>
    <w:p w:rsidR="00CA0CA1" w:rsidRDefault="00CA0CA1" w:rsidP="00053EE9">
      <w:pPr>
        <w:adjustRightInd w:val="0"/>
        <w:spacing w:after="0"/>
        <w:rPr>
          <w:rFonts w:ascii="Arial" w:hAnsi="Arial" w:cs="Arial"/>
          <w:u w:val="single"/>
        </w:rPr>
      </w:pPr>
    </w:p>
    <w:p w:rsidR="00053EE9" w:rsidRPr="00053EE9" w:rsidRDefault="00053EE9">
      <w:pPr>
        <w:rPr>
          <w:rFonts w:ascii="Arial" w:hAnsi="Arial" w:cs="Arial"/>
        </w:rPr>
      </w:pPr>
      <w:bookmarkStart w:id="3" w:name="_GoBack"/>
      <w:bookmarkEnd w:id="3"/>
    </w:p>
    <w:sectPr w:rsidR="00053EE9" w:rsidRPr="00053E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F56DD"/>
    <w:multiLevelType w:val="hybridMultilevel"/>
    <w:tmpl w:val="669E26E8"/>
    <w:lvl w:ilvl="0" w:tplc="0C9866C8">
      <w:start w:val="1"/>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15BB5FD4"/>
    <w:multiLevelType w:val="hybridMultilevel"/>
    <w:tmpl w:val="F2A06EA6"/>
    <w:lvl w:ilvl="0" w:tplc="FFFFFFFF">
      <w:start w:val="1"/>
      <w:numFmt w:val="decimal"/>
      <w:lvlText w:val="O.%1."/>
      <w:lvlJc w:val="left"/>
      <w:pPr>
        <w:ind w:left="2511" w:hanging="360"/>
      </w:pPr>
      <w:rPr>
        <w:rFonts w:hint="default"/>
      </w:rPr>
    </w:lvl>
    <w:lvl w:ilvl="1" w:tplc="FFFFFFFF" w:tentative="1">
      <w:start w:val="1"/>
      <w:numFmt w:val="lowerLetter"/>
      <w:lvlText w:val="%2."/>
      <w:lvlJc w:val="left"/>
      <w:pPr>
        <w:ind w:left="3231" w:hanging="360"/>
      </w:pPr>
    </w:lvl>
    <w:lvl w:ilvl="2" w:tplc="FFFFFFFF" w:tentative="1">
      <w:start w:val="1"/>
      <w:numFmt w:val="lowerRoman"/>
      <w:lvlText w:val="%3."/>
      <w:lvlJc w:val="right"/>
      <w:pPr>
        <w:ind w:left="3951" w:hanging="180"/>
      </w:pPr>
    </w:lvl>
    <w:lvl w:ilvl="3" w:tplc="FFFFFFFF" w:tentative="1">
      <w:start w:val="1"/>
      <w:numFmt w:val="decimal"/>
      <w:lvlText w:val="%4."/>
      <w:lvlJc w:val="left"/>
      <w:pPr>
        <w:ind w:left="4671" w:hanging="360"/>
      </w:pPr>
    </w:lvl>
    <w:lvl w:ilvl="4" w:tplc="FFFFFFFF" w:tentative="1">
      <w:start w:val="1"/>
      <w:numFmt w:val="lowerLetter"/>
      <w:lvlText w:val="%5."/>
      <w:lvlJc w:val="left"/>
      <w:pPr>
        <w:ind w:left="5391" w:hanging="360"/>
      </w:pPr>
    </w:lvl>
    <w:lvl w:ilvl="5" w:tplc="FFFFFFFF" w:tentative="1">
      <w:start w:val="1"/>
      <w:numFmt w:val="lowerRoman"/>
      <w:lvlText w:val="%6."/>
      <w:lvlJc w:val="right"/>
      <w:pPr>
        <w:ind w:left="6111" w:hanging="180"/>
      </w:pPr>
    </w:lvl>
    <w:lvl w:ilvl="6" w:tplc="FFFFFFFF" w:tentative="1">
      <w:start w:val="1"/>
      <w:numFmt w:val="decimal"/>
      <w:lvlText w:val="%7."/>
      <w:lvlJc w:val="left"/>
      <w:pPr>
        <w:ind w:left="6831" w:hanging="360"/>
      </w:pPr>
    </w:lvl>
    <w:lvl w:ilvl="7" w:tplc="FFFFFFFF" w:tentative="1">
      <w:start w:val="1"/>
      <w:numFmt w:val="lowerLetter"/>
      <w:lvlText w:val="%8."/>
      <w:lvlJc w:val="left"/>
      <w:pPr>
        <w:ind w:left="7551" w:hanging="360"/>
      </w:pPr>
    </w:lvl>
    <w:lvl w:ilvl="8" w:tplc="FFFFFFFF" w:tentative="1">
      <w:start w:val="1"/>
      <w:numFmt w:val="lowerRoman"/>
      <w:lvlText w:val="%9."/>
      <w:lvlJc w:val="right"/>
      <w:pPr>
        <w:ind w:left="8271" w:hanging="180"/>
      </w:pPr>
    </w:lvl>
  </w:abstractNum>
  <w:abstractNum w:abstractNumId="2" w15:restartNumberingAfterBreak="0">
    <w:nsid w:val="17F246B9"/>
    <w:multiLevelType w:val="hybridMultilevel"/>
    <w:tmpl w:val="CF662C8E"/>
    <w:lvl w:ilvl="0" w:tplc="AB5EE03A">
      <w:start w:val="203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896870"/>
    <w:multiLevelType w:val="hybridMultilevel"/>
    <w:tmpl w:val="0D4EA5E0"/>
    <w:lvl w:ilvl="0" w:tplc="7A522568">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E644BC"/>
    <w:multiLevelType w:val="hybridMultilevel"/>
    <w:tmpl w:val="463033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9021D9"/>
    <w:multiLevelType w:val="hybridMultilevel"/>
    <w:tmpl w:val="A77236C0"/>
    <w:lvl w:ilvl="0" w:tplc="0C9866C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99B4F3E"/>
    <w:multiLevelType w:val="hybridMultilevel"/>
    <w:tmpl w:val="9B0206F4"/>
    <w:lvl w:ilvl="0" w:tplc="348AE538">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6611E5"/>
    <w:multiLevelType w:val="hybridMultilevel"/>
    <w:tmpl w:val="40FA469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AD3287"/>
    <w:multiLevelType w:val="hybridMultilevel"/>
    <w:tmpl w:val="C1488F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AC2AF5"/>
    <w:multiLevelType w:val="hybridMultilevel"/>
    <w:tmpl w:val="5B5C47C4"/>
    <w:lvl w:ilvl="0" w:tplc="90B614B2">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4D15DE"/>
    <w:multiLevelType w:val="hybridMultilevel"/>
    <w:tmpl w:val="7E62E768"/>
    <w:lvl w:ilvl="0" w:tplc="16B2F92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D180488"/>
    <w:multiLevelType w:val="hybridMultilevel"/>
    <w:tmpl w:val="F4DC4F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05E0A3F"/>
    <w:multiLevelType w:val="hybridMultilevel"/>
    <w:tmpl w:val="5B5C47C4"/>
    <w:lvl w:ilvl="0" w:tplc="90B614B2">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822155A"/>
    <w:multiLevelType w:val="hybridMultilevel"/>
    <w:tmpl w:val="A0B60A0A"/>
    <w:lvl w:ilvl="0" w:tplc="6DACC13C">
      <w:start w:val="1"/>
      <w:numFmt w:val="lowerLetter"/>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2E56563"/>
    <w:multiLevelType w:val="hybridMultilevel"/>
    <w:tmpl w:val="56D0E3E6"/>
    <w:lvl w:ilvl="0" w:tplc="7A52256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73E35D4"/>
    <w:multiLevelType w:val="hybridMultilevel"/>
    <w:tmpl w:val="957C5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45E4747"/>
    <w:multiLevelType w:val="hybridMultilevel"/>
    <w:tmpl w:val="7DF8295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8C1B3A"/>
    <w:multiLevelType w:val="hybridMultilevel"/>
    <w:tmpl w:val="512C60B8"/>
    <w:lvl w:ilvl="0" w:tplc="FFFFFFFF">
      <w:start w:val="1"/>
      <w:numFmt w:val="decimal"/>
      <w:lvlText w:val="UP.%1."/>
      <w:lvlJc w:val="left"/>
      <w:pPr>
        <w:ind w:left="2511" w:hanging="360"/>
      </w:pPr>
      <w:rPr>
        <w:rFonts w:hint="default"/>
      </w:rPr>
    </w:lvl>
    <w:lvl w:ilvl="1" w:tplc="FFFFFFFF" w:tentative="1">
      <w:start w:val="1"/>
      <w:numFmt w:val="lowerLetter"/>
      <w:lvlText w:val="%2."/>
      <w:lvlJc w:val="left"/>
      <w:pPr>
        <w:ind w:left="3231" w:hanging="360"/>
      </w:pPr>
    </w:lvl>
    <w:lvl w:ilvl="2" w:tplc="FFFFFFFF" w:tentative="1">
      <w:start w:val="1"/>
      <w:numFmt w:val="lowerRoman"/>
      <w:lvlText w:val="%3."/>
      <w:lvlJc w:val="right"/>
      <w:pPr>
        <w:ind w:left="3951" w:hanging="180"/>
      </w:pPr>
    </w:lvl>
    <w:lvl w:ilvl="3" w:tplc="FFFFFFFF" w:tentative="1">
      <w:start w:val="1"/>
      <w:numFmt w:val="decimal"/>
      <w:lvlText w:val="%4."/>
      <w:lvlJc w:val="left"/>
      <w:pPr>
        <w:ind w:left="4671" w:hanging="360"/>
      </w:pPr>
    </w:lvl>
    <w:lvl w:ilvl="4" w:tplc="FFFFFFFF" w:tentative="1">
      <w:start w:val="1"/>
      <w:numFmt w:val="lowerLetter"/>
      <w:lvlText w:val="%5."/>
      <w:lvlJc w:val="left"/>
      <w:pPr>
        <w:ind w:left="5391" w:hanging="360"/>
      </w:pPr>
    </w:lvl>
    <w:lvl w:ilvl="5" w:tplc="FFFFFFFF" w:tentative="1">
      <w:start w:val="1"/>
      <w:numFmt w:val="lowerRoman"/>
      <w:lvlText w:val="%6."/>
      <w:lvlJc w:val="right"/>
      <w:pPr>
        <w:ind w:left="6111" w:hanging="180"/>
      </w:pPr>
    </w:lvl>
    <w:lvl w:ilvl="6" w:tplc="FFFFFFFF" w:tentative="1">
      <w:start w:val="1"/>
      <w:numFmt w:val="decimal"/>
      <w:lvlText w:val="%7."/>
      <w:lvlJc w:val="left"/>
      <w:pPr>
        <w:ind w:left="6831" w:hanging="360"/>
      </w:pPr>
    </w:lvl>
    <w:lvl w:ilvl="7" w:tplc="FFFFFFFF" w:tentative="1">
      <w:start w:val="1"/>
      <w:numFmt w:val="lowerLetter"/>
      <w:lvlText w:val="%8."/>
      <w:lvlJc w:val="left"/>
      <w:pPr>
        <w:ind w:left="7551" w:hanging="360"/>
      </w:pPr>
    </w:lvl>
    <w:lvl w:ilvl="8" w:tplc="FFFFFFFF" w:tentative="1">
      <w:start w:val="1"/>
      <w:numFmt w:val="lowerRoman"/>
      <w:lvlText w:val="%9."/>
      <w:lvlJc w:val="right"/>
      <w:pPr>
        <w:ind w:left="8271" w:hanging="180"/>
      </w:pPr>
    </w:lvl>
  </w:abstractNum>
  <w:abstractNum w:abstractNumId="18" w15:restartNumberingAfterBreak="0">
    <w:nsid w:val="7C675637"/>
    <w:multiLevelType w:val="hybridMultilevel"/>
    <w:tmpl w:val="A63CD9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5"/>
  </w:num>
  <w:num w:numId="4">
    <w:abstractNumId w:val="16"/>
  </w:num>
  <w:num w:numId="5">
    <w:abstractNumId w:val="7"/>
  </w:num>
  <w:num w:numId="6">
    <w:abstractNumId w:val="9"/>
  </w:num>
  <w:num w:numId="7">
    <w:abstractNumId w:val="14"/>
  </w:num>
  <w:num w:numId="8">
    <w:abstractNumId w:val="6"/>
  </w:num>
  <w:num w:numId="9">
    <w:abstractNumId w:val="3"/>
  </w:num>
  <w:num w:numId="10">
    <w:abstractNumId w:val="1"/>
  </w:num>
  <w:num w:numId="11">
    <w:abstractNumId w:val="17"/>
  </w:num>
  <w:num w:numId="12">
    <w:abstractNumId w:val="4"/>
  </w:num>
  <w:num w:numId="13">
    <w:abstractNumId w:val="11"/>
  </w:num>
  <w:num w:numId="14">
    <w:abstractNumId w:val="18"/>
  </w:num>
  <w:num w:numId="15">
    <w:abstractNumId w:val="12"/>
  </w:num>
  <w:num w:numId="16">
    <w:abstractNumId w:val="8"/>
  </w:num>
  <w:num w:numId="17">
    <w:abstractNumId w:val="5"/>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1B1"/>
    <w:rsid w:val="00021F29"/>
    <w:rsid w:val="00023876"/>
    <w:rsid w:val="00053EE9"/>
    <w:rsid w:val="00131220"/>
    <w:rsid w:val="00161560"/>
    <w:rsid w:val="001677FA"/>
    <w:rsid w:val="00192AF6"/>
    <w:rsid w:val="0020230E"/>
    <w:rsid w:val="002A6159"/>
    <w:rsid w:val="002F59B6"/>
    <w:rsid w:val="003163F6"/>
    <w:rsid w:val="0037261A"/>
    <w:rsid w:val="003B03CC"/>
    <w:rsid w:val="003D56CB"/>
    <w:rsid w:val="00485DEF"/>
    <w:rsid w:val="004C17C7"/>
    <w:rsid w:val="004F6064"/>
    <w:rsid w:val="00502AA1"/>
    <w:rsid w:val="00504F3A"/>
    <w:rsid w:val="00571E9D"/>
    <w:rsid w:val="007055C5"/>
    <w:rsid w:val="007513BF"/>
    <w:rsid w:val="0077005D"/>
    <w:rsid w:val="0079057B"/>
    <w:rsid w:val="007A5DA6"/>
    <w:rsid w:val="007B07A9"/>
    <w:rsid w:val="00840C75"/>
    <w:rsid w:val="008A5765"/>
    <w:rsid w:val="009238E9"/>
    <w:rsid w:val="009A046D"/>
    <w:rsid w:val="009D6132"/>
    <w:rsid w:val="00A561B1"/>
    <w:rsid w:val="00B007A5"/>
    <w:rsid w:val="00B2448B"/>
    <w:rsid w:val="00B40F54"/>
    <w:rsid w:val="00B6475C"/>
    <w:rsid w:val="00BA7E76"/>
    <w:rsid w:val="00BB3F96"/>
    <w:rsid w:val="00BE5422"/>
    <w:rsid w:val="00C04886"/>
    <w:rsid w:val="00C10758"/>
    <w:rsid w:val="00C117E4"/>
    <w:rsid w:val="00CA0CA1"/>
    <w:rsid w:val="00D25636"/>
    <w:rsid w:val="00DF4FC4"/>
    <w:rsid w:val="00E12F0F"/>
    <w:rsid w:val="00E45784"/>
    <w:rsid w:val="00E72700"/>
    <w:rsid w:val="00E8040D"/>
    <w:rsid w:val="00F03918"/>
    <w:rsid w:val="00F867D5"/>
    <w:rsid w:val="00FB42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786B6"/>
  <w15:chartTrackingRefBased/>
  <w15:docId w15:val="{FD3E3C42-68A9-4707-8ACE-1FB0F73E0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6">
    <w:name w:val="l6"/>
    <w:basedOn w:val="Normln"/>
    <w:rsid w:val="00A561B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7">
    <w:name w:val="l7"/>
    <w:basedOn w:val="Normln"/>
    <w:rsid w:val="00A561B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A561B1"/>
    <w:rPr>
      <w:i/>
      <w:iCs/>
    </w:rPr>
  </w:style>
  <w:style w:type="paragraph" w:styleId="Zkladntext">
    <w:name w:val="Body Text"/>
    <w:basedOn w:val="Normln"/>
    <w:link w:val="ZkladntextChar"/>
    <w:rsid w:val="00053EE9"/>
    <w:pPr>
      <w:widowControl w:val="0"/>
      <w:autoSpaceDE w:val="0"/>
      <w:autoSpaceDN w:val="0"/>
      <w:adjustRightInd w:val="0"/>
      <w:spacing w:after="0" w:line="240" w:lineRule="auto"/>
      <w:jc w:val="both"/>
    </w:pPr>
    <w:rPr>
      <w:rFonts w:ascii="Times New Roman" w:eastAsia="Times New Roman" w:hAnsi="Times New Roman" w:cs="Times New Roman"/>
      <w:color w:val="000000"/>
      <w:sz w:val="20"/>
      <w:szCs w:val="20"/>
      <w:lang w:eastAsia="cs-CZ"/>
    </w:rPr>
  </w:style>
  <w:style w:type="character" w:customStyle="1" w:styleId="ZkladntextChar">
    <w:name w:val="Základní text Char"/>
    <w:basedOn w:val="Standardnpsmoodstavce"/>
    <w:link w:val="Zkladntext"/>
    <w:rsid w:val="00053EE9"/>
    <w:rPr>
      <w:rFonts w:ascii="Times New Roman" w:eastAsia="Times New Roman" w:hAnsi="Times New Roman" w:cs="Times New Roman"/>
      <w:color w:val="000000"/>
      <w:sz w:val="20"/>
      <w:szCs w:val="20"/>
      <w:lang w:eastAsia="cs-CZ"/>
    </w:rPr>
  </w:style>
  <w:style w:type="paragraph" w:styleId="Odstavecseseznamem">
    <w:name w:val="List Paragraph"/>
    <w:basedOn w:val="Normln"/>
    <w:uiPriority w:val="34"/>
    <w:qFormat/>
    <w:rsid w:val="00053EE9"/>
    <w:pPr>
      <w:ind w:left="720"/>
      <w:contextualSpacing/>
    </w:pPr>
  </w:style>
  <w:style w:type="table" w:styleId="Mkatabulky">
    <w:name w:val="Table Grid"/>
    <w:basedOn w:val="Normlntabulka"/>
    <w:uiPriority w:val="39"/>
    <w:rsid w:val="00502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399070">
      <w:bodyDiv w:val="1"/>
      <w:marLeft w:val="0"/>
      <w:marRight w:val="0"/>
      <w:marTop w:val="0"/>
      <w:marBottom w:val="0"/>
      <w:divBdr>
        <w:top w:val="none" w:sz="0" w:space="0" w:color="auto"/>
        <w:left w:val="none" w:sz="0" w:space="0" w:color="auto"/>
        <w:bottom w:val="none" w:sz="0" w:space="0" w:color="auto"/>
        <w:right w:val="none" w:sz="0" w:space="0" w:color="auto"/>
      </w:divBdr>
    </w:div>
    <w:div w:id="16746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2611</Words>
  <Characters>15411</Characters>
  <Application>Microsoft Office Word</Application>
  <DocSecurity>0</DocSecurity>
  <Lines>128</Lines>
  <Paragraphs>35</Paragraphs>
  <ScaleCrop>false</ScaleCrop>
  <HeadingPairs>
    <vt:vector size="2" baseType="variant">
      <vt:variant>
        <vt:lpstr>Název</vt:lpstr>
      </vt:variant>
      <vt:variant>
        <vt:i4>1</vt:i4>
      </vt:variant>
    </vt:vector>
  </HeadingPairs>
  <TitlesOfParts>
    <vt:vector size="1" baseType="lpstr">
      <vt:lpstr/>
    </vt:vector>
  </TitlesOfParts>
  <Company>Město Vimperk</Company>
  <LinksUpToDate>false</LinksUpToDate>
  <CharactersWithSpaces>17987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Šebelíková Marcela</dc:creator>
  <cp:keywords/>
  <dc:description/>
  <cp:lastModifiedBy>Šebelíková Marcela</cp:lastModifiedBy>
  <cp:revision>3</cp:revision>
  <dcterms:created xsi:type="dcterms:W3CDTF">2025-06-17T06:35:00Z</dcterms:created>
  <dcterms:modified xsi:type="dcterms:W3CDTF">2025-06-17T06:35:00Z</dcterms:modified>
</cp:coreProperties>
</file>